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10632" w:type="dxa"/>
        <w:jc w:val="center"/>
        <w:tblLayout w:type="fixed"/>
        <w:tblLook w:val="0000" w:firstRow="0" w:lastRow="0" w:firstColumn="0" w:lastColumn="0" w:noHBand="0" w:noVBand="0"/>
      </w:tblPr>
      <w:tblGrid>
        <w:gridCol w:w="4866"/>
        <w:gridCol w:w="5766"/>
      </w:tblGrid>
      <w:tr w:rsidR="00CF52BE" w:rsidRPr="0083380D" w14:paraId="7657BCBA" w14:textId="77777777">
        <w:trPr>
          <w:trHeight w:val="863"/>
          <w:jc w:val="center"/>
        </w:trPr>
        <w:tc>
          <w:tcPr>
            <w:tcW w:w="4866" w:type="dxa"/>
          </w:tcPr>
          <w:p w14:paraId="51010F3F" w14:textId="3BEE265E" w:rsidR="00CF52BE" w:rsidRPr="0083380D" w:rsidRDefault="00287201">
            <w:pPr>
              <w:spacing w:before="0" w:after="0"/>
              <w:ind w:firstLine="0"/>
              <w:jc w:val="center"/>
              <w:rPr>
                <w:b/>
                <w:bCs/>
              </w:rPr>
            </w:pPr>
            <w:r w:rsidRPr="0083380D">
              <w:rPr>
                <w:b/>
                <w:bCs/>
                <w:noProof/>
                <w:sz w:val="26"/>
                <w:szCs w:val="26"/>
              </w:rPr>
              <mc:AlternateContent>
                <mc:Choice Requires="wps">
                  <w:drawing>
                    <wp:anchor distT="0" distB="0" distL="114300" distR="114300" simplePos="0" relativeHeight="251661312" behindDoc="0" locked="0" layoutInCell="1" allowOverlap="1" wp14:anchorId="3A42B299" wp14:editId="1C1FFAB9">
                      <wp:simplePos x="0" y="0"/>
                      <wp:positionH relativeFrom="column">
                        <wp:posOffset>904240</wp:posOffset>
                      </wp:positionH>
                      <wp:positionV relativeFrom="paragraph">
                        <wp:posOffset>216535</wp:posOffset>
                      </wp:positionV>
                      <wp:extent cx="971550" cy="0"/>
                      <wp:effectExtent l="0" t="0" r="0" b="0"/>
                      <wp:wrapNone/>
                      <wp:docPr id="493961748" name="Straight Connector 4"/>
                      <wp:cNvGraphicFramePr/>
                      <a:graphic xmlns:a="http://schemas.openxmlformats.org/drawingml/2006/main">
                        <a:graphicData uri="http://schemas.microsoft.com/office/word/2010/wordprocessingShape">
                          <wps:wsp>
                            <wps:cNvCnPr/>
                            <wps:spPr>
                              <a:xfrm>
                                <a:off x="0" y="0"/>
                                <a:ext cx="9715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D5CCED9" id="Straight Connector 4"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71.2pt,17.05pt" to="147.7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" strokecolor="#4472c4 [3204]" strokeweight=".5pt">
                      <v:stroke joinstyle="miter"/>
                    </v:line>
                  </w:pict>
                </mc:Fallback>
              </mc:AlternateContent>
            </w:r>
            <w:r w:rsidRPr="0083380D">
              <w:rPr>
                <w:b/>
                <w:bCs/>
                <w:sz w:val="26"/>
                <w:szCs w:val="26"/>
              </w:rPr>
              <w:t>BỘ NÔNG NGHIỆP VÀ MÔI TRƯỜNG</w:t>
            </w:r>
            <w:r w:rsidRPr="0083380D">
              <w:rPr>
                <w:noProof/>
              </w:rPr>
              <mc:AlternateContent>
                <mc:Choice Requires="wps">
                  <w:drawing>
                    <wp:anchor distT="0" distB="0" distL="114300" distR="114300" simplePos="0" relativeHeight="251658240" behindDoc="0" locked="0" layoutInCell="1" hidden="0" allowOverlap="1" wp14:anchorId="6931956C" wp14:editId="2E3E51A3">
                      <wp:simplePos x="0" y="0"/>
                      <wp:positionH relativeFrom="column">
                        <wp:posOffset>706755</wp:posOffset>
                      </wp:positionH>
                      <wp:positionV relativeFrom="paragraph">
                        <wp:posOffset>204470</wp:posOffset>
                      </wp:positionV>
                      <wp:extent cx="0" cy="12700"/>
                      <wp:effectExtent l="0" t="0" r="0" b="0"/>
                      <wp:wrapNone/>
                      <wp:docPr id="1273493056" name="Straight Arrow Connector 1273493056"/>
                      <wp:cNvGraphicFramePr/>
                      <a:graphic xmlns:a="http://schemas.openxmlformats.org/drawingml/2006/main">
                        <a:graphicData uri="http://schemas.microsoft.com/office/word/2010/wordprocessingShape">
                          <wps:wsp>
                            <wps:cNvCnPr/>
                            <wps:spPr>
                              <a:xfrm>
                                <a:off x="4586876" y="3780000"/>
                                <a:ext cx="1518249" cy="0"/>
                              </a:xfrm>
                              <a:prstGeom prst="straightConnector1">
                                <a:avLst/>
                              </a:prstGeom>
                              <a:noFill/>
                              <a:ln w="9525" cap="flat" cmpd="sng">
                                <a:solidFill>
                                  <a:schemeClr val="accent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706755</wp:posOffset>
                      </wp:positionH>
                      <wp:positionV relativeFrom="paragraph">
                        <wp:posOffset>204470</wp:posOffset>
                      </wp:positionV>
                      <wp:extent cx="0" cy="12700"/>
                      <wp:effectExtent b="0" l="0" r="0" t="0"/>
                      <wp:wrapNone/>
                      <wp:docPr id="1273493056"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W w:w="5766" w:type="dxa"/>
          </w:tcPr>
          <w:p w14:paraId="30B2C599" w14:textId="77777777" w:rsidR="00CF52BE" w:rsidRPr="0083380D" w:rsidRDefault="00000000">
            <w:pPr>
              <w:spacing w:before="0" w:after="0"/>
              <w:ind w:firstLine="0"/>
              <w:jc w:val="center"/>
              <w:rPr>
                <w:b/>
                <w:bCs/>
                <w:sz w:val="26"/>
                <w:szCs w:val="26"/>
              </w:rPr>
            </w:pPr>
            <w:r w:rsidRPr="0083380D">
              <w:rPr>
                <w:b/>
                <w:bCs/>
                <w:sz w:val="26"/>
                <w:szCs w:val="26"/>
              </w:rPr>
              <w:t>CỘNG HÒA XÃ HỘI CHỦ NGHĨA VIỆT NAM</w:t>
            </w:r>
          </w:p>
          <w:p w14:paraId="555343AA" w14:textId="4094B0AA" w:rsidR="00CF52BE" w:rsidRPr="0083380D" w:rsidRDefault="00287201">
            <w:pPr>
              <w:spacing w:before="0" w:after="0"/>
              <w:ind w:firstLine="0"/>
              <w:jc w:val="center"/>
              <w:rPr>
                <w:i/>
                <w:iCs/>
              </w:rPr>
            </w:pPr>
            <w:r w:rsidRPr="0083380D">
              <w:rPr>
                <w:b/>
                <w:bCs/>
                <w:noProof/>
              </w:rPr>
              <mc:AlternateContent>
                <mc:Choice Requires="wps">
                  <w:drawing>
                    <wp:anchor distT="0" distB="0" distL="114300" distR="114300" simplePos="0" relativeHeight="251662336" behindDoc="0" locked="0" layoutInCell="1" allowOverlap="1" wp14:anchorId="234A3151" wp14:editId="49CEA430">
                      <wp:simplePos x="0" y="0"/>
                      <wp:positionH relativeFrom="column">
                        <wp:posOffset>662304</wp:posOffset>
                      </wp:positionH>
                      <wp:positionV relativeFrom="paragraph">
                        <wp:posOffset>233045</wp:posOffset>
                      </wp:positionV>
                      <wp:extent cx="2162175" cy="0"/>
                      <wp:effectExtent l="0" t="0" r="0" b="0"/>
                      <wp:wrapNone/>
                      <wp:docPr id="736787677" name="Straight Connector 5"/>
                      <wp:cNvGraphicFramePr/>
                      <a:graphic xmlns:a="http://schemas.openxmlformats.org/drawingml/2006/main">
                        <a:graphicData uri="http://schemas.microsoft.com/office/word/2010/wordprocessingShape">
                          <wps:wsp>
                            <wps:cNvCnPr/>
                            <wps:spPr>
                              <a:xfrm>
                                <a:off x="0" y="0"/>
                                <a:ext cx="2162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E4294E" id="Straight Connector 5"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52.15pt,18.35pt" to="222.4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" strokecolor="#4472c4 [3204]" strokeweight=".5pt">
                      <v:stroke joinstyle="miter"/>
                    </v:line>
                  </w:pict>
                </mc:Fallback>
              </mc:AlternateContent>
            </w:r>
            <w:r w:rsidRPr="0083380D">
              <w:rPr>
                <w:b/>
                <w:bCs/>
              </w:rPr>
              <w:t>Độc lập - Tự do - Hạnh phúc</w:t>
            </w:r>
            <w:r w:rsidRPr="0083380D">
              <w:rPr>
                <w:noProof/>
              </w:rPr>
              <mc:AlternateContent>
                <mc:Choice Requires="wps">
                  <w:drawing>
                    <wp:anchor distT="4294967293" distB="4294967293" distL="114300" distR="114300" simplePos="0" relativeHeight="251659264" behindDoc="0" locked="0" layoutInCell="1" hidden="0" allowOverlap="1" wp14:anchorId="27CEA84B" wp14:editId="3E1B0310">
                      <wp:simplePos x="0" y="0"/>
                      <wp:positionH relativeFrom="column">
                        <wp:posOffset>706450</wp:posOffset>
                      </wp:positionH>
                      <wp:positionV relativeFrom="paragraph">
                        <wp:posOffset>229871</wp:posOffset>
                      </wp:positionV>
                      <wp:extent cx="0" cy="12700"/>
                      <wp:effectExtent l="0" t="0" r="0" b="0"/>
                      <wp:wrapNone/>
                      <wp:docPr id="1273493058" name="Straight Arrow Connector 1273493058"/>
                      <wp:cNvGraphicFramePr/>
                      <a:graphic xmlns:a="http://schemas.openxmlformats.org/drawingml/2006/main">
                        <a:graphicData uri="http://schemas.microsoft.com/office/word/2010/wordprocessingShape">
                          <wps:wsp>
                            <wps:cNvCnPr/>
                            <wps:spPr>
                              <a:xfrm>
                                <a:off x="4284598" y="3780000"/>
                                <a:ext cx="212280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3" distT="4294967293" distL="114300" distR="114300" hidden="0" layoutInCell="1" locked="0" relativeHeight="0" simplePos="0">
                      <wp:simplePos x="0" y="0"/>
                      <wp:positionH relativeFrom="column">
                        <wp:posOffset>706450</wp:posOffset>
                      </wp:positionH>
                      <wp:positionV relativeFrom="paragraph">
                        <wp:posOffset>229871</wp:posOffset>
                      </wp:positionV>
                      <wp:extent cx="0" cy="12700"/>
                      <wp:effectExtent b="0" l="0" r="0" t="0"/>
                      <wp:wrapNone/>
                      <wp:docPr id="1273493058"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r>
      <w:tr w:rsidR="00CF52BE" w:rsidRPr="0083380D" w14:paraId="0969E9A9" w14:textId="77777777">
        <w:trPr>
          <w:trHeight w:val="49"/>
          <w:jc w:val="center"/>
        </w:trPr>
        <w:tc>
          <w:tcPr>
            <w:tcW w:w="4866" w:type="dxa"/>
          </w:tcPr>
          <w:p w14:paraId="1EF021F6" w14:textId="77777777" w:rsidR="00CF52BE" w:rsidRPr="0083380D" w:rsidRDefault="00000000">
            <w:pPr>
              <w:spacing w:before="0" w:after="0"/>
              <w:ind w:firstLine="0"/>
              <w:jc w:val="center"/>
              <w:rPr>
                <w:sz w:val="26"/>
                <w:szCs w:val="26"/>
              </w:rPr>
            </w:pPr>
            <w:r w:rsidRPr="0083380D">
              <w:rPr>
                <w:sz w:val="26"/>
                <w:szCs w:val="26"/>
              </w:rPr>
              <w:t>Số:               /BC-BNNMT</w:t>
            </w:r>
          </w:p>
        </w:tc>
        <w:tc>
          <w:tcPr>
            <w:tcW w:w="5766" w:type="dxa"/>
          </w:tcPr>
          <w:p w14:paraId="7D538D8A" w14:textId="77777777" w:rsidR="00CF52BE" w:rsidRPr="0083380D" w:rsidRDefault="00000000">
            <w:pPr>
              <w:tabs>
                <w:tab w:val="right" w:pos="5581"/>
              </w:tabs>
              <w:spacing w:before="0" w:after="0"/>
              <w:ind w:firstLine="0"/>
              <w:jc w:val="center"/>
              <w:rPr>
                <w:b/>
                <w:bCs/>
                <w:sz w:val="26"/>
                <w:szCs w:val="26"/>
              </w:rPr>
            </w:pPr>
            <w:r w:rsidRPr="0083380D">
              <w:rPr>
                <w:i/>
                <w:iCs/>
              </w:rPr>
              <w:t>Hà Nội, ngày</w:t>
            </w:r>
            <w:r w:rsidRPr="0083380D">
              <w:t xml:space="preserve">         </w:t>
            </w:r>
            <w:r w:rsidRPr="0083380D">
              <w:rPr>
                <w:i/>
                <w:iCs/>
              </w:rPr>
              <w:t>tháng         năm 2026</w:t>
            </w:r>
          </w:p>
        </w:tc>
      </w:tr>
    </w:tbl>
    <w:p w14:paraId="3F35BC0E" w14:textId="77777777" w:rsidR="00CF52BE" w:rsidRPr="0083380D" w:rsidRDefault="00CF52BE">
      <w:pPr>
        <w:tabs>
          <w:tab w:val="center" w:pos="0"/>
          <w:tab w:val="left" w:pos="709"/>
          <w:tab w:val="left" w:pos="6810"/>
        </w:tabs>
        <w:spacing w:before="0" w:after="0"/>
        <w:ind w:firstLine="0"/>
        <w:jc w:val="center"/>
        <w:rPr>
          <w:b/>
          <w:bCs/>
        </w:rPr>
      </w:pPr>
    </w:p>
    <w:p w14:paraId="0B7C3FC1" w14:textId="77777777" w:rsidR="00CF52BE" w:rsidRPr="0083380D" w:rsidRDefault="00CF52BE">
      <w:pPr>
        <w:tabs>
          <w:tab w:val="center" w:pos="0"/>
          <w:tab w:val="left" w:pos="709"/>
          <w:tab w:val="left" w:pos="6810"/>
        </w:tabs>
        <w:spacing w:before="0" w:after="0"/>
        <w:ind w:firstLine="0"/>
        <w:jc w:val="left"/>
        <w:rPr>
          <w:b/>
          <w:bCs/>
        </w:rPr>
      </w:pPr>
    </w:p>
    <w:p w14:paraId="38A67A59" w14:textId="77777777" w:rsidR="00CF52BE" w:rsidRPr="0083380D" w:rsidRDefault="00000000">
      <w:pPr>
        <w:tabs>
          <w:tab w:val="center" w:pos="0"/>
          <w:tab w:val="left" w:pos="709"/>
          <w:tab w:val="left" w:pos="6810"/>
        </w:tabs>
        <w:spacing w:before="0" w:after="0"/>
        <w:ind w:firstLine="0"/>
        <w:jc w:val="center"/>
        <w:rPr>
          <w:b/>
          <w:bCs/>
        </w:rPr>
      </w:pPr>
      <w:r w:rsidRPr="0083380D">
        <w:rPr>
          <w:b/>
          <w:bCs/>
        </w:rPr>
        <w:t>BÁO CÁO</w:t>
      </w:r>
    </w:p>
    <w:p w14:paraId="65B07AC0" w14:textId="77777777" w:rsidR="00CF52BE" w:rsidRPr="0083380D" w:rsidRDefault="00000000">
      <w:pPr>
        <w:tabs>
          <w:tab w:val="center" w:pos="0"/>
          <w:tab w:val="left" w:pos="709"/>
          <w:tab w:val="left" w:pos="4675"/>
          <w:tab w:val="left" w:pos="6810"/>
        </w:tabs>
        <w:spacing w:before="0" w:after="0"/>
        <w:ind w:firstLine="0"/>
        <w:jc w:val="center"/>
        <w:rPr>
          <w:b/>
          <w:bCs/>
        </w:rPr>
      </w:pPr>
      <w:r w:rsidRPr="0083380D">
        <w:rPr>
          <w:b/>
          <w:bCs/>
        </w:rPr>
        <w:t xml:space="preserve">Tổng kết việc thi hành Quyết định ban hành </w:t>
      </w:r>
    </w:p>
    <w:p w14:paraId="340D3C37" w14:textId="0344CD93" w:rsidR="00780D97" w:rsidRPr="0083380D" w:rsidRDefault="00000000">
      <w:pPr>
        <w:tabs>
          <w:tab w:val="center" w:pos="0"/>
          <w:tab w:val="left" w:pos="709"/>
          <w:tab w:val="left" w:pos="4675"/>
          <w:tab w:val="left" w:pos="6810"/>
        </w:tabs>
        <w:spacing w:before="0" w:after="0"/>
        <w:ind w:firstLine="0"/>
        <w:jc w:val="center"/>
        <w:rPr>
          <w:b/>
          <w:bCs/>
        </w:rPr>
      </w:pPr>
      <w:r w:rsidRPr="0083380D">
        <w:rPr>
          <w:b/>
          <w:bCs/>
        </w:rPr>
        <w:t xml:space="preserve">Quy định điều kiện, trình tự, thủ tục, hồ sơ xét, công nhận, công bố </w:t>
      </w:r>
      <w:r w:rsidRPr="0083380D">
        <w:rPr>
          <w:b/>
          <w:bCs/>
        </w:rPr>
        <w:br/>
        <w:t xml:space="preserve">và thu hồi quyết định công nhận </w:t>
      </w:r>
      <w:r w:rsidR="00780D97" w:rsidRPr="0083380D">
        <w:rPr>
          <w:b/>
          <w:bCs/>
        </w:rPr>
        <w:t xml:space="preserve">địa phương </w:t>
      </w:r>
      <w:r w:rsidRPr="0083380D">
        <w:rPr>
          <w:b/>
          <w:bCs/>
        </w:rPr>
        <w:t>đạt chuẩn nông thôn mới,</w:t>
      </w:r>
      <w:r w:rsidR="00780D97" w:rsidRPr="0083380D">
        <w:rPr>
          <w:b/>
          <w:bCs/>
        </w:rPr>
        <w:t xml:space="preserve"> </w:t>
      </w:r>
    </w:p>
    <w:p w14:paraId="3E621076" w14:textId="6F24C0A2" w:rsidR="00CF52BE" w:rsidRPr="0083380D" w:rsidRDefault="00780D97">
      <w:pPr>
        <w:tabs>
          <w:tab w:val="center" w:pos="0"/>
          <w:tab w:val="left" w:pos="709"/>
          <w:tab w:val="left" w:pos="4675"/>
          <w:tab w:val="left" w:pos="6810"/>
        </w:tabs>
        <w:spacing w:before="0" w:after="0"/>
        <w:ind w:firstLine="0"/>
        <w:jc w:val="center"/>
        <w:rPr>
          <w:b/>
          <w:bCs/>
        </w:rPr>
      </w:pPr>
      <w:r w:rsidRPr="0083380D">
        <w:rPr>
          <w:b/>
          <w:bCs/>
        </w:rPr>
        <w:t>đạt chuẩn nông thôn mới nâng cao, đạt chuẩn nông thôn mới kiểu mẫu và hoàn thành nhiệm vụ xây dựng nông thôn mới giai đoạn 2021-2025</w:t>
      </w:r>
    </w:p>
    <w:p w14:paraId="531E4A3F" w14:textId="77777777" w:rsidR="00CF52BE" w:rsidRPr="0083380D" w:rsidRDefault="00000000">
      <w:pPr>
        <w:spacing w:before="0" w:after="0"/>
      </w:pPr>
      <w:r w:rsidRPr="0083380D">
        <w:rPr>
          <w:noProof/>
        </w:rPr>
        <mc:AlternateContent>
          <mc:Choice Requires="wps">
            <w:drawing>
              <wp:anchor distT="0" distB="0" distL="114300" distR="114300" simplePos="0" relativeHeight="251660288" behindDoc="0" locked="0" layoutInCell="1" hidden="0" allowOverlap="1" wp14:anchorId="2D515109" wp14:editId="239E800B">
                <wp:simplePos x="0" y="0"/>
                <wp:positionH relativeFrom="column">
                  <wp:posOffset>2214880</wp:posOffset>
                </wp:positionH>
                <wp:positionV relativeFrom="paragraph">
                  <wp:posOffset>108585</wp:posOffset>
                </wp:positionV>
                <wp:extent cx="0" cy="12700"/>
                <wp:effectExtent l="0" t="0" r="0" b="0"/>
                <wp:wrapNone/>
                <wp:docPr id="1273493057" name="Straight Arrow Connector 1273493057"/>
                <wp:cNvGraphicFramePr/>
                <a:graphic xmlns:a="http://schemas.openxmlformats.org/drawingml/2006/main">
                  <a:graphicData uri="http://schemas.microsoft.com/office/word/2010/wordprocessingShape">
                    <wps:wsp>
                      <wps:cNvCnPr/>
                      <wps:spPr>
                        <a:xfrm>
                          <a:off x="4664963" y="3780000"/>
                          <a:ext cx="1362075" cy="0"/>
                        </a:xfrm>
                        <a:prstGeom prst="straightConnector1">
                          <a:avLst/>
                        </a:prstGeom>
                        <a:noFill/>
                        <a:ln w="9525" cap="flat" cmpd="sng">
                          <a:solidFill>
                            <a:schemeClr val="accent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2214880</wp:posOffset>
                </wp:positionH>
                <wp:positionV relativeFrom="paragraph">
                  <wp:posOffset>108585</wp:posOffset>
                </wp:positionV>
                <wp:extent cx="0" cy="12700"/>
                <wp:effectExtent b="0" l="0" r="0" t="0"/>
                <wp:wrapNone/>
                <wp:docPr id="1273493057"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p w14:paraId="4C132263" w14:textId="4F1E5F99" w:rsidR="00CF52BE" w:rsidRPr="0083380D" w:rsidRDefault="00000000">
      <w:pPr>
        <w:tabs>
          <w:tab w:val="center" w:pos="0"/>
          <w:tab w:val="left" w:pos="709"/>
          <w:tab w:val="left" w:pos="4675"/>
          <w:tab w:val="left" w:pos="6810"/>
        </w:tabs>
        <w:spacing w:after="0"/>
      </w:pPr>
      <w:r w:rsidRPr="0083380D">
        <w:t xml:space="preserve">Thực hiện quy định của Luật Ban hành văn bản quy phạm pháp luật, Bộ Nông nghiệp và Môi trường đã tổng kết thi hành Quyết định ban hành Quy định điều kiện, trình tự, thủ tục, hồ sơ xét, công nhận, công bố và thu hồi quyết định công nhận </w:t>
      </w:r>
      <w:r w:rsidR="0030507E" w:rsidRPr="0083380D">
        <w:t xml:space="preserve">địa phương </w:t>
      </w:r>
      <w:r w:rsidRPr="0083380D">
        <w:t>đạt chuẩn nông thôn mới</w:t>
      </w:r>
      <w:r w:rsidR="0030507E" w:rsidRPr="0083380D">
        <w:t xml:space="preserve"> </w:t>
      </w:r>
      <w:r w:rsidR="0030507E" w:rsidRPr="00E30463">
        <w:rPr>
          <w:i/>
          <w:iCs/>
        </w:rPr>
        <w:t>(sau đây viết tắt là NTM)</w:t>
      </w:r>
      <w:r w:rsidRPr="0083380D">
        <w:t xml:space="preserve">, </w:t>
      </w:r>
      <w:r w:rsidR="0030507E" w:rsidRPr="0083380D">
        <w:t xml:space="preserve">đạt chuẩn NTM </w:t>
      </w:r>
      <w:r w:rsidRPr="0083380D">
        <w:t xml:space="preserve">nâng cao, </w:t>
      </w:r>
      <w:r w:rsidR="0030507E" w:rsidRPr="0083380D">
        <w:t xml:space="preserve">đạt chuẩn NTM kiểu mẫu </w:t>
      </w:r>
      <w:r w:rsidRPr="0083380D">
        <w:t xml:space="preserve">và hoàn thành nhiệm vụ xây dựng </w:t>
      </w:r>
      <w:r w:rsidR="0030507E" w:rsidRPr="0083380D">
        <w:t xml:space="preserve">NTM </w:t>
      </w:r>
      <w:r w:rsidRPr="0083380D">
        <w:t xml:space="preserve">giai đoạn 2021-2025 </w:t>
      </w:r>
      <w:r w:rsidRPr="0083380D">
        <w:rPr>
          <w:i/>
          <w:iCs/>
        </w:rPr>
        <w:t xml:space="preserve">(Quyết định số 18/2022/QĐ-TTg ngày 02/8/2022 </w:t>
      </w:r>
      <w:r w:rsidR="00545E92" w:rsidRPr="0083380D">
        <w:rPr>
          <w:i/>
          <w:iCs/>
        </w:rPr>
        <w:t xml:space="preserve">của Thủ tướng Chính phủ </w:t>
      </w:r>
      <w:r w:rsidRPr="0083380D">
        <w:rPr>
          <w:i/>
          <w:iCs/>
        </w:rPr>
        <w:t>ban hành quy định điều kiện, trình tự, thủ tục, hồ sơ xét, công nhận, công bố và thu hồi quyết định công nhận địa phương đạt chuẩn NTM, đạt chuẩn NTM nâng cao, đạt chuẩn NTM kiểu mẫu và hoàn thành nhiệm vụ xây dựng NTM giai đoạn 2021-2025; được sửa đổi, bổ sung tại Quyết định số 03/2024/QĐ-TTg)</w:t>
      </w:r>
      <w:r w:rsidRPr="0083380D">
        <w:t>. Kết quả như sau:</w:t>
      </w:r>
    </w:p>
    <w:p w14:paraId="151AFF18" w14:textId="77777777" w:rsidR="00CF52BE" w:rsidRPr="0083380D" w:rsidRDefault="00000000">
      <w:pPr>
        <w:pStyle w:val="Heading1"/>
        <w:spacing w:after="0"/>
      </w:pPr>
      <w:r w:rsidRPr="0083380D">
        <w:t>I. BỐI CẢNH THỰC HIỆN TỔNG KẾT</w:t>
      </w:r>
    </w:p>
    <w:p w14:paraId="47B8E800" w14:textId="77777777" w:rsidR="00CF52BE" w:rsidRPr="0083380D" w:rsidRDefault="00000000">
      <w:pPr>
        <w:spacing w:after="0"/>
        <w:rPr>
          <w:b/>
          <w:bCs/>
        </w:rPr>
      </w:pPr>
      <w:r w:rsidRPr="0083380D">
        <w:rPr>
          <w:b/>
          <w:bCs/>
        </w:rPr>
        <w:t>1. Bối cảnh trong nước liên quan đến dự thảo Quyết định</w:t>
      </w:r>
    </w:p>
    <w:p w14:paraId="1BA92F41" w14:textId="4E13B8C9" w:rsidR="00CF52BE" w:rsidRPr="0083380D" w:rsidRDefault="00000000">
      <w:pPr>
        <w:spacing w:after="0"/>
        <w:ind w:right="-14"/>
      </w:pPr>
      <w:r w:rsidRPr="0083380D">
        <w:t xml:space="preserve">Giai đoạn 2026-2030 là giai đoạn chuyển tiếp quan trọng, vừa tiếp tục hoàn thành các mục tiêu Nghị quyết Đại hội Đại biểu toàn quốc lần thứ XIII của Đảng, Nghị quyết số 19-NQ/TW ngày 16/6/2022 của Ban Chấp hành Trung ương Đảng khóa XIII về nông nghiệp, nông dân, nông thôn đến năm 2030, tầm nhìn đến năm 2045, Nghị quyết số 42-NQ/TW ngày 24/11/2023 của Ban Chấp hành Trung ương Đảng về tiếp tục đổi mới, nâng cao chất lượng chính sách xã hội, đáp ứng yêu cầu sự nghiệp xây dựng và bảo vệ Tổ quốc trong giai đoạn mới với mục tiêu tổng quát đến năm 2030, Chiến lược phát triển kinh tế - xã hội 10 năm giai đoạn 2021-2030, vừa chuẩn bị các điều kiện nền tảng để đất nước bước vào kỷ nguyên vươn mình, hiện thực hóa tầm nhìn phát triển đất nước đến năm 2045, đưa Việt Nam trở thành nước phát triển, thu nhập cao. Giai đoạn này được triển khai trong bối cảnh cả nước đã cơ bản hoàn thành 15 năm thực hiện Chương trình mục tiêu quốc gia </w:t>
      </w:r>
      <w:r w:rsidRPr="0083380D">
        <w:rPr>
          <w:i/>
          <w:iCs/>
        </w:rPr>
        <w:t>(sau đây viết tắt là MTQG)</w:t>
      </w:r>
      <w:r w:rsidRPr="0083380D">
        <w:t xml:space="preserve"> xây dựng </w:t>
      </w:r>
      <w:r w:rsidRPr="00E30463">
        <w:t>NTM</w:t>
      </w:r>
      <w:r w:rsidRPr="0083380D">
        <w:t xml:space="preserve">, 25 năm thực hiện Chương trình MTQG giảm nghèo bền vững và 05 năm thực hiện Chương trình MTQG phát triển kinh tế - xã hội vùng đồng bào dân tộc thiểu số và miền núi, với nhiều kết quả quan trọng đã được ghi nhận, tạo nền tảng vững chắc cho việc nghiên cứu, xây dựng và triển khai một Chương trình MTQG mới, trên cơ sở tích hợp từ 03 Chương trình nêu trên theo hướng toàn diện, hiệu quả và bền vững hơn trong giai đoạn tiếp theo. </w:t>
      </w:r>
    </w:p>
    <w:p w14:paraId="44868FA1" w14:textId="0A5DB794" w:rsidR="00CF52BE" w:rsidRPr="0083380D" w:rsidRDefault="00000000">
      <w:pPr>
        <w:rPr>
          <w:i/>
          <w:iCs/>
        </w:rPr>
      </w:pPr>
      <w:r w:rsidRPr="0083380D">
        <w:lastRenderedPageBreak/>
        <w:t xml:space="preserve">Thực hiện Nghị quyết số 26/NQ-CP ngày 27/02/2023 của Chính phủ ban hành Chương trình hành động của Chính phủ thực hiện Nghị quyết số 19-NQ/TW ngày 16/6/2022 của Ban Chấp hành Trung ương Đảng về nông nghiệp, nông dân, nông thôn đến năm 2030, tầm nhìn đến năm 2045; Nghị quyết số 257/2025/QH15 ngày 11/12/2025 của Quốc hội phê duyệt chủ trương đầu tư Chương trình </w:t>
      </w:r>
      <w:r w:rsidR="00D06195" w:rsidRPr="0083380D">
        <w:t>MTQG</w:t>
      </w:r>
      <w:r w:rsidRPr="0083380D">
        <w:t xml:space="preserve"> xây dựng NTM, giảm nghèo bền vững và phát triển kinh tế - xã hội vùng đồng bào dân tộc thiểu số và miền núi giai đoạn 2026-2035; Nghị quyết số 424/NQ-CP ngày 30/12/2025 của Chính phủ ban hành Kế hoạch triển khai thực hiện Nghị quyết số 257/2025/QH15 ngày 11/12/2025 của Quốc hội phê duyệt chủ trương đầu tư Chương trình </w:t>
      </w:r>
      <w:r w:rsidR="00D06195" w:rsidRPr="0083380D">
        <w:t>MTQG</w:t>
      </w:r>
      <w:r w:rsidRPr="0083380D">
        <w:t xml:space="preserve"> xây dựng NTM, giảm nghèo bền vững và phát triển kinh tế - xã hội vùng đồng bào dân tộc thiểu số và miền núi giai đoạn 2026-2035; Quyết định số 51/2025/QĐ-TTg ngày 29/12/2025 của Thủ tướng Chính phủ ban hành Bộ tiêu chí quốc gia về NTM giai đoạn 2026-2030; Quyết định số 125/QĐ-TTg ngày 16/01/2026 của Thủ tướng Chính phủ về ban hành Chương trình công tác năm 2026 của Chính phủ, Thủ tướng Chính phủ, trong đó đã giao Bộ Nông nghiệp và Môi trường chủ trì xây dựng, trình Thủ tướng Chính phủ xem xét, ban hành</w:t>
      </w:r>
      <w:r w:rsidR="00FE1C0F">
        <w:t>:</w:t>
      </w:r>
      <w:r w:rsidRPr="0083380D">
        <w:rPr>
          <w:i/>
          <w:iCs/>
        </w:rPr>
        <w:t xml:space="preserve"> “Quyết định của Thủ tướng Chính phủ quy định điều kiện, trình tự, thủ tục, hồ sơ xét, công nhận, công bố và thu hồi quyết định công nhận xã đạt chuẩn </w:t>
      </w:r>
      <w:r w:rsidR="00D06195" w:rsidRPr="0083380D">
        <w:rPr>
          <w:i/>
          <w:iCs/>
        </w:rPr>
        <w:t>NTM</w:t>
      </w:r>
      <w:r w:rsidRPr="0083380D">
        <w:rPr>
          <w:i/>
          <w:iCs/>
        </w:rPr>
        <w:t xml:space="preserve">, xã đạt </w:t>
      </w:r>
      <w:r w:rsidR="00D06195" w:rsidRPr="0083380D">
        <w:rPr>
          <w:i/>
          <w:iCs/>
        </w:rPr>
        <w:t>NTM</w:t>
      </w:r>
      <w:r w:rsidRPr="0083380D">
        <w:rPr>
          <w:i/>
          <w:iCs/>
        </w:rPr>
        <w:t xml:space="preserve"> hiện đại và tỉnh, thành phố hoàn thành nhiệm vụ xây dựng </w:t>
      </w:r>
      <w:r w:rsidR="00D06195" w:rsidRPr="0083380D">
        <w:rPr>
          <w:i/>
          <w:iCs/>
        </w:rPr>
        <w:t>NTM</w:t>
      </w:r>
      <w:r w:rsidRPr="0083380D">
        <w:rPr>
          <w:i/>
          <w:iCs/>
        </w:rPr>
        <w:t xml:space="preserve"> giai đoạn 2026-2030”</w:t>
      </w:r>
      <w:r w:rsidRPr="0083380D">
        <w:t>, trình Thủ tướng Chính phủ trong tháng 4/2026.</w:t>
      </w:r>
    </w:p>
    <w:p w14:paraId="7940E41C" w14:textId="02D13432" w:rsidR="00CF52BE" w:rsidRPr="0083380D" w:rsidRDefault="00000000">
      <w:pPr>
        <w:spacing w:after="0"/>
      </w:pPr>
      <w:r w:rsidRPr="0083380D">
        <w:t xml:space="preserve">Để có cơ sở nghiên cứu, xây dựng, hoàn thiện dự thảo </w:t>
      </w:r>
      <w:r w:rsidR="0080586F" w:rsidRPr="0083380D">
        <w:t>Quyết định của Thủ tướng Chính phủ q</w:t>
      </w:r>
      <w:r w:rsidRPr="0083380D">
        <w:t xml:space="preserve">uy định điều kiện, trình tự, thủ tục, hồ sơ xét, công nhận, công bố và thu hồi quyết định công nhận xã đạt chuẩn </w:t>
      </w:r>
      <w:r w:rsidR="004A20C4" w:rsidRPr="0083380D">
        <w:t>NTM</w:t>
      </w:r>
      <w:r w:rsidRPr="0083380D">
        <w:t xml:space="preserve">, xã đạt NTM hiện đại và tỉnh, thành phố hoàn thành nhiệm vụ xây dựng NTM giai đoạn 2026-2030 phù hợp với bối cảnh mới; căn cứ chỉ đạo của Chính phủ, Thủ tướng Chính phủ tại các văn bản nêu trên; trên cơ sở trình độ phát triển của các xã sau sắp xếp và cuộc cách mạng tinh gọn tổ chức bộ máy, hệ thống chính trị hiệu năng, hiệu lực, hiệu quả: Cần phải thực hiện tổng kết thi hành Quyết định ban hành Quy định điều kiện, trình tự, thủ tục, hồ sơ xét, công nhận, công bố và thu hồi quyết định công nhận </w:t>
      </w:r>
      <w:r w:rsidR="004A20C4" w:rsidRPr="0083380D">
        <w:t xml:space="preserve">địa phương </w:t>
      </w:r>
      <w:r w:rsidRPr="0083380D">
        <w:t xml:space="preserve">đạt chuẩn </w:t>
      </w:r>
      <w:r w:rsidR="004A20C4" w:rsidRPr="0083380D">
        <w:t>NTM</w:t>
      </w:r>
      <w:r w:rsidRPr="0083380D">
        <w:t xml:space="preserve">, đạt </w:t>
      </w:r>
      <w:r w:rsidR="004A20C4" w:rsidRPr="0083380D">
        <w:t>chuẩn NTM nâng cao, đạt chuẩn NTM kiểu mẫu</w:t>
      </w:r>
      <w:r w:rsidRPr="0083380D">
        <w:t xml:space="preserve"> và hoàn thành nhiệm vụ xây dựng </w:t>
      </w:r>
      <w:r w:rsidR="004A20C4" w:rsidRPr="0083380D">
        <w:t>NTM</w:t>
      </w:r>
      <w:r w:rsidRPr="0083380D">
        <w:t xml:space="preserve"> giai đoạn 2021-2025.</w:t>
      </w:r>
    </w:p>
    <w:p w14:paraId="497BF118" w14:textId="77777777" w:rsidR="00CF52BE" w:rsidRPr="0083380D" w:rsidRDefault="00000000">
      <w:pPr>
        <w:spacing w:after="0"/>
        <w:rPr>
          <w:b/>
          <w:bCs/>
        </w:rPr>
      </w:pPr>
      <w:r w:rsidRPr="0083380D">
        <w:rPr>
          <w:b/>
          <w:bCs/>
        </w:rPr>
        <w:t>2. Quá trình thực hiện tổng kết</w:t>
      </w:r>
    </w:p>
    <w:p w14:paraId="32DD075A" w14:textId="1421F5B9" w:rsidR="00CF52BE" w:rsidRPr="0083380D" w:rsidRDefault="00000000">
      <w:pPr>
        <w:spacing w:after="0"/>
      </w:pPr>
      <w:r w:rsidRPr="0083380D">
        <w:t xml:space="preserve">- Bộ Nông nghiệp và Môi trường đã có Công văn số 1124/BNNMT-VPĐP ngày 02/02/2026 gửi Ủy ban nhân dân các tỉnh, thành phố đề nghị rà soát, đánh giá kết quả thực hiện Quyết định số 18/2022/QĐ-TTg </w:t>
      </w:r>
      <w:r w:rsidR="00026A18" w:rsidRPr="00E30463">
        <w:rPr>
          <w:i/>
          <w:iCs/>
        </w:rPr>
        <w:t>(được sửa đổi, bổ sung bởi</w:t>
      </w:r>
      <w:r w:rsidRPr="00E30463">
        <w:rPr>
          <w:i/>
          <w:iCs/>
        </w:rPr>
        <w:t xml:space="preserve"> Quyết định số 03/2024/QĐ-TTg</w:t>
      </w:r>
      <w:r w:rsidR="00026A18" w:rsidRPr="00E30463">
        <w:rPr>
          <w:i/>
          <w:iCs/>
        </w:rPr>
        <w:t>)</w:t>
      </w:r>
      <w:r w:rsidRPr="0083380D">
        <w:t xml:space="preserve">. </w:t>
      </w:r>
      <w:r w:rsidR="00026A18" w:rsidRPr="0083380D">
        <w:t>Theo</w:t>
      </w:r>
      <w:r w:rsidRPr="0083380D">
        <w:t xml:space="preserve"> đó, có 25/34 tỉnh, thành phố đã có báo cáo kết quả thực hiện gửi về Bộ Nông nghiệp và Môi trường.</w:t>
      </w:r>
    </w:p>
    <w:p w14:paraId="646FD52B" w14:textId="2DDAAB2F" w:rsidR="00CF52BE" w:rsidRPr="0083380D" w:rsidRDefault="00000000">
      <w:pPr>
        <w:spacing w:after="0"/>
      </w:pPr>
      <w:r w:rsidRPr="0083380D">
        <w:t xml:space="preserve">- Trong tháng 02-03/2026, Bộ Nông nghiệp và Môi trường đã giao Văn phòng Điều phối nông thôn mới Trung ương phối hợp với các đơn vị </w:t>
      </w:r>
      <w:r w:rsidR="00545E92" w:rsidRPr="0083380D">
        <w:t xml:space="preserve">có liên quan </w:t>
      </w:r>
      <w:r w:rsidRPr="0083380D">
        <w:t>trong và ngoài Bộ tổ chức khảo sát, đánh giá thực tế việc thực hiện Quy định điều kiện, trình tự, thủ tục, hồ sơ xét, công nhận, công bố và thu hồi quyết định công nhận địa phương đạt chuẩn</w:t>
      </w:r>
      <w:r w:rsidR="00545E92" w:rsidRPr="0083380D">
        <w:t>/hoàn thành nhiệm vụ xây dựng</w:t>
      </w:r>
      <w:r w:rsidRPr="0083380D">
        <w:t xml:space="preserve"> </w:t>
      </w:r>
      <w:r w:rsidR="00026A18" w:rsidRPr="0083380D">
        <w:t>NTM</w:t>
      </w:r>
      <w:r w:rsidRPr="0083380D">
        <w:t xml:space="preserve"> giai đoạn 2021-</w:t>
      </w:r>
      <w:r w:rsidRPr="0083380D">
        <w:lastRenderedPageBreak/>
        <w:t xml:space="preserve">2025 tại một số địa phương </w:t>
      </w:r>
      <w:r w:rsidRPr="0083380D">
        <w:rPr>
          <w:i/>
          <w:iCs/>
        </w:rPr>
        <w:t>(</w:t>
      </w:r>
      <w:r w:rsidR="00026A18" w:rsidRPr="0083380D">
        <w:rPr>
          <w:i/>
          <w:iCs/>
        </w:rPr>
        <w:t>các tỉnh/</w:t>
      </w:r>
      <w:r w:rsidRPr="0083380D">
        <w:rPr>
          <w:i/>
          <w:iCs/>
        </w:rPr>
        <w:t>thành phố</w:t>
      </w:r>
      <w:r w:rsidR="00026A18" w:rsidRPr="0083380D">
        <w:rPr>
          <w:i/>
          <w:iCs/>
        </w:rPr>
        <w:t>:</w:t>
      </w:r>
      <w:r w:rsidRPr="0083380D">
        <w:rPr>
          <w:i/>
          <w:iCs/>
        </w:rPr>
        <w:t xml:space="preserve"> Huế, Điện Biên, Thái Nguyên, Nghệ An, Đồng Tháp, Vĩnh Long, Đồng Nai…).</w:t>
      </w:r>
    </w:p>
    <w:p w14:paraId="3151CBC8" w14:textId="1A56F928" w:rsidR="00CF52BE" w:rsidRPr="00E30463" w:rsidRDefault="00000000">
      <w:pPr>
        <w:spacing w:after="0"/>
        <w:rPr>
          <w:spacing w:val="-4"/>
        </w:rPr>
      </w:pPr>
      <w:r w:rsidRPr="00E30463">
        <w:rPr>
          <w:spacing w:val="-4"/>
        </w:rPr>
        <w:t xml:space="preserve">- Bộ Nông nghiệp và Môi trường đã chủ động rà soát, đánh giá kết quả thực hiện Quyết định ban hành Quy định điều kiện, trình tự, thủ tục, hồ sơ xét, công nhận, công bố và thu hồi quyết định công nhận </w:t>
      </w:r>
      <w:r w:rsidR="00545E92" w:rsidRPr="00E30463">
        <w:rPr>
          <w:spacing w:val="-4"/>
        </w:rPr>
        <w:t xml:space="preserve">địa phương </w:t>
      </w:r>
      <w:r w:rsidRPr="00E30463">
        <w:rPr>
          <w:spacing w:val="-4"/>
        </w:rPr>
        <w:t xml:space="preserve">đạt chuẩn </w:t>
      </w:r>
      <w:r w:rsidR="00545E92" w:rsidRPr="00E30463">
        <w:rPr>
          <w:spacing w:val="-4"/>
        </w:rPr>
        <w:t>NTM</w:t>
      </w:r>
      <w:r w:rsidRPr="00E30463">
        <w:rPr>
          <w:spacing w:val="-4"/>
        </w:rPr>
        <w:t xml:space="preserve">, đạt </w:t>
      </w:r>
      <w:r w:rsidR="00545E92" w:rsidRPr="00E30463">
        <w:rPr>
          <w:spacing w:val="-4"/>
        </w:rPr>
        <w:t>NTM nâng cao, đạt chuẩn NTM kiểu mẫu</w:t>
      </w:r>
      <w:r w:rsidRPr="00E30463">
        <w:rPr>
          <w:spacing w:val="-4"/>
        </w:rPr>
        <w:t xml:space="preserve"> và hoàn thành nhiệm vụ xây dựng </w:t>
      </w:r>
      <w:r w:rsidR="00545E92" w:rsidRPr="00E30463">
        <w:rPr>
          <w:spacing w:val="-4"/>
        </w:rPr>
        <w:t>NTM</w:t>
      </w:r>
      <w:r w:rsidRPr="00E30463">
        <w:rPr>
          <w:spacing w:val="-4"/>
        </w:rPr>
        <w:t xml:space="preserve"> giai đoạn 2021-2025 </w:t>
      </w:r>
      <w:r w:rsidRPr="00E30463">
        <w:rPr>
          <w:i/>
          <w:iCs/>
          <w:spacing w:val="-4"/>
        </w:rPr>
        <w:t xml:space="preserve">(Quyết định số 18/2022/QĐ-TTg; được sửa đổi, bổ sung </w:t>
      </w:r>
      <w:r w:rsidR="000D6F22">
        <w:rPr>
          <w:i/>
          <w:iCs/>
          <w:spacing w:val="-4"/>
        </w:rPr>
        <w:t>b</w:t>
      </w:r>
      <w:r w:rsidR="00603359" w:rsidRPr="00E30463">
        <w:rPr>
          <w:i/>
          <w:iCs/>
          <w:spacing w:val="-4"/>
        </w:rPr>
        <w:t xml:space="preserve">ởi </w:t>
      </w:r>
      <w:r w:rsidRPr="00E30463">
        <w:rPr>
          <w:i/>
          <w:iCs/>
          <w:spacing w:val="-4"/>
        </w:rPr>
        <w:t>Quyết định số 03/2024/QĐ-TTg)</w:t>
      </w:r>
      <w:r w:rsidRPr="00E30463">
        <w:rPr>
          <w:spacing w:val="-4"/>
        </w:rPr>
        <w:t xml:space="preserve">; trên cơ sở đó, đã phối hợp với các bộ, ngành, địa phương có liên quan rà soát, đề xuất </w:t>
      </w:r>
      <w:r w:rsidR="00981E3F">
        <w:rPr>
          <w:spacing w:val="-4"/>
        </w:rPr>
        <w:t>q</w:t>
      </w:r>
      <w:r w:rsidR="00981E3F" w:rsidRPr="00E30463">
        <w:rPr>
          <w:spacing w:val="-4"/>
        </w:rPr>
        <w:t xml:space="preserve">uy </w:t>
      </w:r>
      <w:r w:rsidRPr="00E30463">
        <w:rPr>
          <w:spacing w:val="-4"/>
        </w:rPr>
        <w:t xml:space="preserve">định điều kiện, trình tự, thủ tục, hồ sơ xét, công nhận, công bố và thu hồi quyết định công nhận xã đạt chuẩn </w:t>
      </w:r>
      <w:r w:rsidR="00603359" w:rsidRPr="00E30463">
        <w:rPr>
          <w:spacing w:val="-4"/>
        </w:rPr>
        <w:t>NTM</w:t>
      </w:r>
      <w:r w:rsidRPr="00E30463">
        <w:rPr>
          <w:spacing w:val="-4"/>
        </w:rPr>
        <w:t xml:space="preserve">, xã đạt </w:t>
      </w:r>
      <w:r w:rsidR="00603359" w:rsidRPr="00E30463">
        <w:rPr>
          <w:spacing w:val="-4"/>
        </w:rPr>
        <w:t>NTM</w:t>
      </w:r>
      <w:r w:rsidRPr="00E30463">
        <w:rPr>
          <w:spacing w:val="-4"/>
        </w:rPr>
        <w:t xml:space="preserve"> hiện đại và tỉnh, thành phố hoàn thành nhiệm vụ xây dựng </w:t>
      </w:r>
      <w:r w:rsidR="00603359" w:rsidRPr="00E30463">
        <w:rPr>
          <w:spacing w:val="-4"/>
        </w:rPr>
        <w:t>NTM</w:t>
      </w:r>
      <w:r w:rsidRPr="00E30463">
        <w:rPr>
          <w:spacing w:val="-4"/>
        </w:rPr>
        <w:t xml:space="preserve"> giai đoạn 2026-2030</w:t>
      </w:r>
      <w:r w:rsidR="006518C2" w:rsidRPr="0083380D">
        <w:rPr>
          <w:spacing w:val="-4"/>
        </w:rPr>
        <w:t>.</w:t>
      </w:r>
      <w:r w:rsidRPr="00E30463">
        <w:rPr>
          <w:spacing w:val="-4"/>
        </w:rPr>
        <w:t xml:space="preserve"> </w:t>
      </w:r>
    </w:p>
    <w:p w14:paraId="2A03867C" w14:textId="30A1AB02" w:rsidR="00CF52BE" w:rsidRPr="00E30463" w:rsidRDefault="00000000">
      <w:pPr>
        <w:spacing w:after="0"/>
        <w:rPr>
          <w:spacing w:val="-4"/>
        </w:rPr>
      </w:pPr>
      <w:r w:rsidRPr="00E30463">
        <w:rPr>
          <w:spacing w:val="-4"/>
        </w:rPr>
        <w:t xml:space="preserve">- Tổ chức các Hội thảo tham vấn, lấy ý kiến góp ý của các bộ, ngành, địa phương và một số chuyên gia, nhà khoa học đối với dự thảo Quyết định </w:t>
      </w:r>
      <w:r w:rsidR="00FB3D4B" w:rsidRPr="00E30463">
        <w:rPr>
          <w:spacing w:val="-4"/>
        </w:rPr>
        <w:t xml:space="preserve">quy </w:t>
      </w:r>
      <w:r w:rsidRPr="00E30463">
        <w:rPr>
          <w:spacing w:val="-4"/>
        </w:rPr>
        <w:t xml:space="preserve">định điều kiện, trình tự, thủ tục, hồ sơ xét, công nhận, công bố và thu hồi quyết định công nhận xã đạt chuẩn </w:t>
      </w:r>
      <w:r w:rsidR="00E51613" w:rsidRPr="00E30463">
        <w:rPr>
          <w:spacing w:val="-4"/>
        </w:rPr>
        <w:t>NTM</w:t>
      </w:r>
      <w:r w:rsidRPr="00E30463">
        <w:rPr>
          <w:spacing w:val="-4"/>
        </w:rPr>
        <w:t xml:space="preserve">, xã đạt </w:t>
      </w:r>
      <w:r w:rsidR="00E51613" w:rsidRPr="00E30463">
        <w:rPr>
          <w:spacing w:val="-4"/>
        </w:rPr>
        <w:t>NTM</w:t>
      </w:r>
      <w:r w:rsidRPr="00E30463">
        <w:rPr>
          <w:spacing w:val="-4"/>
        </w:rPr>
        <w:t xml:space="preserve"> hiện đại và tỉnh, thành phố hoàn thành nhiệm vụ xây dựng </w:t>
      </w:r>
      <w:r w:rsidR="00E51613" w:rsidRPr="00E30463">
        <w:rPr>
          <w:spacing w:val="-4"/>
        </w:rPr>
        <w:t>NTM</w:t>
      </w:r>
      <w:r w:rsidRPr="00E30463">
        <w:rPr>
          <w:spacing w:val="-4"/>
        </w:rPr>
        <w:t xml:space="preserve"> giai đoạn 2026-2030</w:t>
      </w:r>
      <w:r w:rsidRPr="00E30463">
        <w:rPr>
          <w:i/>
          <w:iCs/>
          <w:spacing w:val="-4"/>
        </w:rPr>
        <w:t xml:space="preserve"> (tại</w:t>
      </w:r>
      <w:r w:rsidR="00E51613" w:rsidRPr="00E30463">
        <w:rPr>
          <w:i/>
          <w:iCs/>
          <w:spacing w:val="-4"/>
        </w:rPr>
        <w:t xml:space="preserve"> các</w:t>
      </w:r>
      <w:r w:rsidRPr="00E30463">
        <w:rPr>
          <w:i/>
          <w:iCs/>
          <w:spacing w:val="-4"/>
        </w:rPr>
        <w:t xml:space="preserve"> tỉnh</w:t>
      </w:r>
      <w:r w:rsidR="00E51613" w:rsidRPr="00E30463">
        <w:rPr>
          <w:i/>
          <w:iCs/>
          <w:spacing w:val="-4"/>
        </w:rPr>
        <w:t>:</w:t>
      </w:r>
      <w:r w:rsidRPr="00E30463">
        <w:rPr>
          <w:i/>
          <w:iCs/>
          <w:spacing w:val="-4"/>
        </w:rPr>
        <w:t xml:space="preserve"> Vĩnh Phúc, Đồng Tháp).</w:t>
      </w:r>
    </w:p>
    <w:p w14:paraId="644AF9D1" w14:textId="77777777" w:rsidR="00CF52BE" w:rsidRPr="0083380D" w:rsidRDefault="00000000">
      <w:pPr>
        <w:spacing w:after="0"/>
        <w:rPr>
          <w:b/>
          <w:bCs/>
        </w:rPr>
      </w:pPr>
      <w:r w:rsidRPr="0083380D">
        <w:rPr>
          <w:b/>
          <w:bCs/>
        </w:rPr>
        <w:t>II. KẾT QUẢ THỰC HIỆN</w:t>
      </w:r>
    </w:p>
    <w:p w14:paraId="2B5EBEAA" w14:textId="77777777" w:rsidR="00CF52BE" w:rsidRPr="0083380D" w:rsidRDefault="00000000">
      <w:pPr>
        <w:spacing w:after="0"/>
        <w:rPr>
          <w:b/>
          <w:bCs/>
        </w:rPr>
      </w:pPr>
      <w:r w:rsidRPr="0083380D">
        <w:rPr>
          <w:b/>
          <w:bCs/>
        </w:rPr>
        <w:t>1. Công tác chỉ đạo, triển khai và tổ chức thi hành văn bản quy định</w:t>
      </w:r>
    </w:p>
    <w:p w14:paraId="6CC53D46" w14:textId="77777777" w:rsidR="00CF52BE" w:rsidRPr="0083380D" w:rsidRDefault="00000000">
      <w:pPr>
        <w:pStyle w:val="Heading3"/>
        <w:spacing w:after="0"/>
        <w:rPr>
          <w:b w:val="0"/>
          <w:bCs w:val="0"/>
          <w:i w:val="0"/>
          <w:iCs w:val="0"/>
        </w:rPr>
      </w:pPr>
      <w:r w:rsidRPr="0083380D">
        <w:rPr>
          <w:b w:val="0"/>
          <w:bCs w:val="0"/>
          <w:i w:val="0"/>
          <w:iCs w:val="0"/>
        </w:rPr>
        <w:t>a) Ở Trung ương:</w:t>
      </w:r>
    </w:p>
    <w:p w14:paraId="65CC8523" w14:textId="77777777" w:rsidR="00CF52BE" w:rsidRPr="00E30463" w:rsidRDefault="00000000">
      <w:pPr>
        <w:spacing w:after="0"/>
        <w:rPr>
          <w:spacing w:val="-2"/>
        </w:rPr>
      </w:pPr>
      <w:r w:rsidRPr="00E30463">
        <w:rPr>
          <w:spacing w:val="-2"/>
        </w:rPr>
        <w:t xml:space="preserve">Thực hiện Nghị quyết số 25/2021/QH15 ngày 28/7/2021 của Quốc hội phê duyệt chủ trương đầu tư Chương trình MTQG xây dựng NTM giai đoạn 2021-2025, Thủ tướng Chính phủ đã ban hành Quyết định số 263/QĐ-TTg ngày 22/02/2022 phê duyệt Chương trình MTQG xây dựng NTM giai đoạn 2021-2025. Kế thừa kết quả thực hiện từ giai đoạn 2016-2020, Chương trình MTQG xây dựng NTM giai đoạn 2021-2025 tiếp tục thực hiện mục tiêu về số lượng, tỷ lệ địa phương </w:t>
      </w:r>
      <w:r w:rsidRPr="00E30463">
        <w:rPr>
          <w:i/>
          <w:iCs/>
          <w:spacing w:val="-2"/>
        </w:rPr>
        <w:t>(xã, huyện)</w:t>
      </w:r>
      <w:r w:rsidRPr="00E30463">
        <w:rPr>
          <w:spacing w:val="-2"/>
        </w:rPr>
        <w:t xml:space="preserve"> đạt chuẩn NTM, đồng thời bổ sung mục tiêu xây dựng NTM nâng cao, NTM kiểu mẫu để các địa phương đã được công nhận đạt chuẩn NTM không ngừng nâng cao chất lượng những kết quả đạt được. Các mục tiêu xây dựng NTM của giai đoạn 2021-2025 được xác định rõ đối với từng cấp </w:t>
      </w:r>
      <w:r w:rsidRPr="00E30463">
        <w:rPr>
          <w:i/>
          <w:iCs/>
          <w:spacing w:val="-2"/>
        </w:rPr>
        <w:t>(xã, huyện, tỉnh)</w:t>
      </w:r>
      <w:r w:rsidRPr="00E30463">
        <w:rPr>
          <w:spacing w:val="-2"/>
        </w:rPr>
        <w:t xml:space="preserve"> và theo các mức độ </w:t>
      </w:r>
      <w:r w:rsidRPr="00E30463">
        <w:rPr>
          <w:i/>
          <w:iCs/>
          <w:spacing w:val="-2"/>
        </w:rPr>
        <w:t>(đạt chuẩn, nâng cao, kiểu mẫu, hoàn thành nhiệm vụ xây dựng NTM)</w:t>
      </w:r>
      <w:r w:rsidRPr="00E30463">
        <w:rPr>
          <w:spacing w:val="-2"/>
        </w:rPr>
        <w:t>.</w:t>
      </w:r>
    </w:p>
    <w:p w14:paraId="721C8054" w14:textId="50BC9A18" w:rsidR="00CF52BE" w:rsidRPr="0083380D" w:rsidRDefault="00000000">
      <w:pPr>
        <w:spacing w:after="0"/>
      </w:pPr>
      <w:r w:rsidRPr="0083380D">
        <w:t>Để có cơ sở pháp lý triển khai thực hiện</w:t>
      </w:r>
      <w:r w:rsidR="00FB3D4B" w:rsidRPr="0083380D">
        <w:t xml:space="preserve"> quy trình</w:t>
      </w:r>
      <w:r w:rsidRPr="0083380D">
        <w:t xml:space="preserve"> đánh giá, xét công nhận địa phương đạt chuẩn/hoàn thành nhiệm vụ xây dựng NTM, góp phần thực hiện hoàn thành các mục tiêu xây dựng NTM theo các Nghị quyết của Quốc hội, Thủ tướng Chính phủ đã ban hành Quyết định số 18/2022/QĐ-TTg ngày 03/8/2022 </w:t>
      </w:r>
      <w:r w:rsidR="00FB3D4B" w:rsidRPr="0083380D">
        <w:t>q</w:t>
      </w:r>
      <w:r w:rsidRPr="0083380D">
        <w:t xml:space="preserve">uy định điều kiện, trình tự, thủ tục, hồ sơ xét, công nhận, công bố và thu hồi quyết định công nhận địa phương đạt chuẩn </w:t>
      </w:r>
      <w:r w:rsidR="00FB3D4B" w:rsidRPr="0083380D">
        <w:t>NTM</w:t>
      </w:r>
      <w:r w:rsidRPr="0083380D">
        <w:t xml:space="preserve">, đạt chuẩn </w:t>
      </w:r>
      <w:r w:rsidR="00FB3D4B" w:rsidRPr="0083380D">
        <w:t>NTM</w:t>
      </w:r>
      <w:r w:rsidRPr="0083380D">
        <w:t xml:space="preserve"> nâng cao, đạt chuẩn </w:t>
      </w:r>
      <w:r w:rsidR="00FB3D4B" w:rsidRPr="0083380D">
        <w:t>NTM</w:t>
      </w:r>
      <w:r w:rsidRPr="0083380D">
        <w:t xml:space="preserve"> kiểu mẫu và hoàn thành nhiệm vụ xây dựng </w:t>
      </w:r>
      <w:r w:rsidR="00FB3D4B" w:rsidRPr="0083380D">
        <w:t>NTM</w:t>
      </w:r>
      <w:r w:rsidRPr="0083380D">
        <w:t xml:space="preserve"> giai đoạn 2021-2025 </w:t>
      </w:r>
      <w:r w:rsidR="00FB3D4B" w:rsidRPr="00E30463">
        <w:rPr>
          <w:i/>
          <w:iCs/>
        </w:rPr>
        <w:t>(</w:t>
      </w:r>
      <w:r w:rsidRPr="00E30463">
        <w:rPr>
          <w:i/>
          <w:iCs/>
        </w:rPr>
        <w:t xml:space="preserve">thay thế các </w:t>
      </w:r>
      <w:r w:rsidR="00FB3D4B" w:rsidRPr="00E30463">
        <w:rPr>
          <w:i/>
          <w:iCs/>
        </w:rPr>
        <w:t xml:space="preserve">Quyết </w:t>
      </w:r>
      <w:r w:rsidRPr="00E30463">
        <w:rPr>
          <w:i/>
          <w:iCs/>
        </w:rPr>
        <w:t>định</w:t>
      </w:r>
      <w:r w:rsidR="00FB3D4B" w:rsidRPr="00E30463">
        <w:rPr>
          <w:i/>
          <w:iCs/>
        </w:rPr>
        <w:t>:</w:t>
      </w:r>
      <w:r w:rsidRPr="00E30463">
        <w:rPr>
          <w:i/>
          <w:iCs/>
        </w:rPr>
        <w:t xml:space="preserve"> </w:t>
      </w:r>
      <w:r w:rsidR="00FB3D4B" w:rsidRPr="00E30463">
        <w:rPr>
          <w:i/>
          <w:iCs/>
        </w:rPr>
        <w:t>S</w:t>
      </w:r>
      <w:r w:rsidRPr="00E30463">
        <w:rPr>
          <w:i/>
          <w:iCs/>
        </w:rPr>
        <w:t>ố 2540/QĐ-TTg ngày 30/12/2016 và số 1274/QĐ-TTg ngày 19/8/2020 về ban hành quy định điều kiện, trình tự, thủ tục, hồ sơ xét, công nhận và công bố đạt chuẩn/hoàn thành nhiệm vụ xây dựng NTM đối với các cấp xã, huyện, tỉnh giai đoạn 2016-2020</w:t>
      </w:r>
      <w:r w:rsidR="00FB3D4B" w:rsidRPr="00E30463">
        <w:rPr>
          <w:i/>
          <w:iCs/>
        </w:rPr>
        <w:t>)</w:t>
      </w:r>
      <w:r w:rsidRPr="0083380D">
        <w:t xml:space="preserve">. </w:t>
      </w:r>
    </w:p>
    <w:p w14:paraId="4A7416F1" w14:textId="20CF50CE" w:rsidR="00CF52BE" w:rsidRPr="0083380D" w:rsidRDefault="00000000" w:rsidP="00E30463">
      <w:pPr>
        <w:pBdr>
          <w:top w:val="nil"/>
          <w:left w:val="nil"/>
          <w:bottom w:val="nil"/>
          <w:right w:val="nil"/>
          <w:between w:val="nil"/>
        </w:pBdr>
        <w:spacing w:after="0" w:line="340" w:lineRule="atLeast"/>
        <w:rPr>
          <w:color w:val="000000"/>
        </w:rPr>
      </w:pPr>
      <w:r w:rsidRPr="0083380D">
        <w:rPr>
          <w:color w:val="000000"/>
        </w:rPr>
        <w:lastRenderedPageBreak/>
        <w:t xml:space="preserve">Những quy định mới về quy trình xét công nhận địa phương đạt chuẩn/hoàn thành nhiệm vụ xây dựng NTM giai đoạn 2021-2025 đã khắc phục được những hạn chế của giai đoạn 2016-2020; công tác đánh giá, thẩm tra, thẩm định được thực hiện chặt chẽ, hiệu quả hơn; chất lượng đạt chuẩn của các địa phương đã có sự cải thiện rõ rệt; tình trạng nợ đọng xây dựng cơ bản thuộc Chương trình MTQG xây dựng NTM được khắc phục; nhiều xã, huyện tiếp tục nâng </w:t>
      </w:r>
      <w:r w:rsidR="009E7672" w:rsidRPr="0083380D">
        <w:rPr>
          <w:color w:val="000000"/>
        </w:rPr>
        <w:t xml:space="preserve">cao </w:t>
      </w:r>
      <w:r w:rsidRPr="0083380D">
        <w:rPr>
          <w:color w:val="000000"/>
        </w:rPr>
        <w:t xml:space="preserve">chất </w:t>
      </w:r>
      <w:r w:rsidR="009E7672" w:rsidRPr="0083380D">
        <w:rPr>
          <w:color w:val="000000"/>
        </w:rPr>
        <w:t xml:space="preserve">lượng </w:t>
      </w:r>
      <w:r w:rsidRPr="0083380D">
        <w:rPr>
          <w:color w:val="000000"/>
        </w:rPr>
        <w:t xml:space="preserve">tiêu chí </w:t>
      </w:r>
      <w:r w:rsidR="009E7672" w:rsidRPr="0083380D">
        <w:rPr>
          <w:color w:val="000000"/>
        </w:rPr>
        <w:t xml:space="preserve">sau đạt chuẩn </w:t>
      </w:r>
      <w:r w:rsidRPr="0083380D">
        <w:rPr>
          <w:color w:val="000000"/>
        </w:rPr>
        <w:t>để xây dựng NTM nâng cao, NTM kiểu mẫu.</w:t>
      </w:r>
    </w:p>
    <w:p w14:paraId="62A10247" w14:textId="4C6FE7D0" w:rsidR="00CF52BE" w:rsidRPr="0083380D" w:rsidRDefault="00000000" w:rsidP="00E30463">
      <w:pPr>
        <w:tabs>
          <w:tab w:val="center" w:pos="0"/>
          <w:tab w:val="left" w:pos="709"/>
          <w:tab w:val="left" w:pos="4675"/>
          <w:tab w:val="left" w:pos="6810"/>
        </w:tabs>
        <w:spacing w:after="0" w:line="340" w:lineRule="atLeast"/>
      </w:pPr>
      <w:r w:rsidRPr="0083380D">
        <w:t>Trong quá trình triển khai tổ chức thực hiện và đánh giá kết quả thực hiện xây dựng NTM ở địa phương vẫn còn gặp vướng mắc, khó khăn, xuất phát từ những yêu cầu thực tiễn, Thủ tướng Chính phủ đã ban hành bổ sung Quyết định số 03/2024/QĐ-TTg ngày 07/3/2024 sửa đổi, bổ sung một số điều của Quy định ban hành kèm theo Quyết định số 18/2022/QĐ-TTg. Theo đó, đã sửa đổi, bổ sung</w:t>
      </w:r>
      <w:r w:rsidR="00ED5A8E" w:rsidRPr="0083380D">
        <w:t>, làm rõ</w:t>
      </w:r>
      <w:r w:rsidRPr="0083380D">
        <w:t xml:space="preserve"> một số nội dung</w:t>
      </w:r>
      <w:r w:rsidR="00ED5A8E" w:rsidRPr="0083380D">
        <w:t xml:space="preserve"> quy định về</w:t>
      </w:r>
      <w:r w:rsidRPr="0083380D">
        <w:t xml:space="preserve">: </w:t>
      </w:r>
      <w:r w:rsidRPr="00E30463">
        <w:rPr>
          <w:i/>
          <w:iCs/>
        </w:rPr>
        <w:t>(</w:t>
      </w:r>
      <w:r w:rsidR="00450558">
        <w:rPr>
          <w:i/>
          <w:iCs/>
        </w:rPr>
        <w:t>1</w:t>
      </w:r>
      <w:r w:rsidRPr="00E30463">
        <w:rPr>
          <w:i/>
          <w:iCs/>
        </w:rPr>
        <w:t>)</w:t>
      </w:r>
      <w:r w:rsidRPr="0083380D">
        <w:t xml:space="preserve"> </w:t>
      </w:r>
      <w:r w:rsidR="00ED5A8E" w:rsidRPr="0083380D">
        <w:t>Đ</w:t>
      </w:r>
      <w:r w:rsidRPr="0083380D">
        <w:t>iều kiện công nhận, thu hồi quyết định công nhận đạt chuẩn NTM đối với huyện đặc thù, không có đơn vị hành chính cấp xã</w:t>
      </w:r>
      <w:r w:rsidR="00FA4D92">
        <w:t>;</w:t>
      </w:r>
      <w:r w:rsidRPr="0083380D">
        <w:t xml:space="preserve"> </w:t>
      </w:r>
      <w:r w:rsidRPr="00E30463">
        <w:rPr>
          <w:i/>
          <w:iCs/>
        </w:rPr>
        <w:t>(</w:t>
      </w:r>
      <w:r w:rsidR="00450558" w:rsidRPr="00E30463">
        <w:rPr>
          <w:i/>
          <w:iCs/>
        </w:rPr>
        <w:t>2</w:t>
      </w:r>
      <w:r w:rsidRPr="00E30463">
        <w:rPr>
          <w:i/>
          <w:iCs/>
        </w:rPr>
        <w:t>)</w:t>
      </w:r>
      <w:r w:rsidRPr="0083380D">
        <w:t xml:space="preserve"> </w:t>
      </w:r>
      <w:r w:rsidR="00ED5A8E" w:rsidRPr="0083380D">
        <w:t>Trình tự h</w:t>
      </w:r>
      <w:r w:rsidRPr="0083380D">
        <w:t>oàn thiện hồ sơ, mẫu hồ sơ đề nghị xét, công nhận, thu hồi quyết định công nhận đạt chuẩn NTM đối với huyện đặc thù, không có đơn vị hành chính cấp xã</w:t>
      </w:r>
      <w:r w:rsidR="0087124F">
        <w:t>;</w:t>
      </w:r>
      <w:r w:rsidRPr="0083380D">
        <w:t xml:space="preserve"> </w:t>
      </w:r>
      <w:r w:rsidRPr="00E30463">
        <w:rPr>
          <w:i/>
          <w:iCs/>
        </w:rPr>
        <w:t>(</w:t>
      </w:r>
      <w:r w:rsidR="00450558" w:rsidRPr="00E30463">
        <w:rPr>
          <w:i/>
          <w:iCs/>
        </w:rPr>
        <w:t>3</w:t>
      </w:r>
      <w:r w:rsidRPr="00E30463">
        <w:rPr>
          <w:i/>
          <w:iCs/>
        </w:rPr>
        <w:t>)</w:t>
      </w:r>
      <w:r w:rsidRPr="0083380D">
        <w:t xml:space="preserve"> </w:t>
      </w:r>
      <w:r w:rsidR="00ED5A8E" w:rsidRPr="0083380D">
        <w:t>T</w:t>
      </w:r>
      <w:r w:rsidRPr="0083380D">
        <w:t>rình tự, thủ tục đề nghị xét, thu hồi quyết định công nhận đối với trường hợp địa phương được cơ quan kiểm toán, thanh tra tiến hành kiểm toán, thanh tra, xác định phải thu hồi quyết định công nhận.</w:t>
      </w:r>
    </w:p>
    <w:p w14:paraId="55E138C1" w14:textId="7C1CF99D" w:rsidR="00CF52BE" w:rsidRPr="0083380D" w:rsidRDefault="00000000" w:rsidP="00E30463">
      <w:pPr>
        <w:tabs>
          <w:tab w:val="center" w:pos="0"/>
          <w:tab w:val="left" w:pos="709"/>
          <w:tab w:val="left" w:pos="4675"/>
          <w:tab w:val="left" w:pos="6810"/>
        </w:tabs>
        <w:spacing w:after="0" w:line="340" w:lineRule="atLeast"/>
      </w:pPr>
      <w:r w:rsidRPr="0083380D">
        <w:t xml:space="preserve">b) </w:t>
      </w:r>
      <w:r w:rsidR="00C7554B" w:rsidRPr="0083380D">
        <w:t xml:space="preserve">Ở </w:t>
      </w:r>
      <w:r w:rsidRPr="0083380D">
        <w:t>các địa phương</w:t>
      </w:r>
    </w:p>
    <w:p w14:paraId="3C4B3196" w14:textId="1E9EC7F1" w:rsidR="00CF52BE" w:rsidRPr="0083380D" w:rsidRDefault="00000000" w:rsidP="00E30463">
      <w:pPr>
        <w:tabs>
          <w:tab w:val="center" w:pos="0"/>
          <w:tab w:val="left" w:pos="709"/>
          <w:tab w:val="left" w:pos="4675"/>
          <w:tab w:val="left" w:pos="6810"/>
        </w:tabs>
        <w:spacing w:after="0" w:line="340" w:lineRule="atLeast"/>
      </w:pPr>
      <w:r w:rsidRPr="0083380D">
        <w:t xml:space="preserve">Trên cơ sở các quy định của Trung ương, các địa phương đã cụ thể hóa việc thành lập Hội đồng thẩm định xét, công nhận xã đạt chuẩn </w:t>
      </w:r>
      <w:r w:rsidR="000A0F4C" w:rsidRPr="0083380D">
        <w:t>NTM</w:t>
      </w:r>
      <w:r w:rsidRPr="0083380D">
        <w:t xml:space="preserve">, xã đạt chuẩn </w:t>
      </w:r>
      <w:r w:rsidR="000A0F4C" w:rsidRPr="0083380D">
        <w:t>NTM</w:t>
      </w:r>
      <w:r w:rsidRPr="0083380D">
        <w:t xml:space="preserve"> nâng cao, xã đạt chuẩn </w:t>
      </w:r>
      <w:r w:rsidR="000A0F4C" w:rsidRPr="0083380D">
        <w:t>NTM</w:t>
      </w:r>
      <w:r w:rsidRPr="0083380D">
        <w:t xml:space="preserve"> kiểu mẫu; thành lập Tổ công tác chỉ đạo, hỗ trợ xây dựng một số huyện đạt chuẩn NTM.</w:t>
      </w:r>
    </w:p>
    <w:p w14:paraId="2BBA096E" w14:textId="63D1C7EC" w:rsidR="00CF52BE" w:rsidRPr="0083380D" w:rsidRDefault="00000000" w:rsidP="00E30463">
      <w:pPr>
        <w:tabs>
          <w:tab w:val="center" w:pos="0"/>
          <w:tab w:val="left" w:pos="709"/>
          <w:tab w:val="left" w:pos="4675"/>
          <w:tab w:val="left" w:pos="6810"/>
        </w:tabs>
        <w:spacing w:after="0" w:line="340" w:lineRule="atLeast"/>
      </w:pPr>
      <w:r w:rsidRPr="0083380D">
        <w:t xml:space="preserve">Nhìn chung, công tác triển khai tại các địa phương khá bài </w:t>
      </w:r>
      <w:r w:rsidR="00E4357D" w:rsidRPr="0083380D">
        <w:t>bản</w:t>
      </w:r>
      <w:r w:rsidRPr="0083380D">
        <w:t xml:space="preserve">, tuân thủ theo các quy định tại Quyết định số 18/2022/QĐ-TTg và Quyết định số 03/2024/QĐ-TTg. Tuy  nhiên, một số địa phương có khác nhau ở các điểm: </w:t>
      </w:r>
      <w:r w:rsidRPr="00E30463">
        <w:rPr>
          <w:i/>
          <w:iCs/>
        </w:rPr>
        <w:t>(</w:t>
      </w:r>
      <w:r w:rsidR="0063159C" w:rsidRPr="00E30463">
        <w:rPr>
          <w:i/>
          <w:iCs/>
        </w:rPr>
        <w:t>1</w:t>
      </w:r>
      <w:r w:rsidRPr="00E30463">
        <w:rPr>
          <w:i/>
          <w:iCs/>
        </w:rPr>
        <w:t>)</w:t>
      </w:r>
      <w:r w:rsidRPr="0083380D">
        <w:t xml:space="preserve"> Việc tổ chức đoàn khảo sát, đánh giá thực tế khi thẩm tra, thẩm định kết quả thực hiện các chỉ tiêu, tiêu chí tại các xã; </w:t>
      </w:r>
      <w:r w:rsidRPr="00E30463">
        <w:rPr>
          <w:i/>
          <w:iCs/>
        </w:rPr>
        <w:t>(</w:t>
      </w:r>
      <w:r w:rsidR="0063159C" w:rsidRPr="00E30463">
        <w:rPr>
          <w:i/>
          <w:iCs/>
        </w:rPr>
        <w:t>2</w:t>
      </w:r>
      <w:r w:rsidRPr="00E30463">
        <w:rPr>
          <w:i/>
          <w:iCs/>
        </w:rPr>
        <w:t>)</w:t>
      </w:r>
      <w:r w:rsidRPr="0083380D">
        <w:t xml:space="preserve"> Trường hợp tổ chức đoàn khảo sát, đánh giá thực tế, một số địa phương tổ chức thành 01 đoàn, một số địa phương lại giao cho các sở, ngành chủ động tổ chức khảo sát, đánh giá thực tế và có báo cáo gửi về Hội đồng thẩm định </w:t>
      </w:r>
      <w:r w:rsidR="00E4357D" w:rsidRPr="0083380D">
        <w:t xml:space="preserve">cấp </w:t>
      </w:r>
      <w:r w:rsidRPr="0083380D">
        <w:t xml:space="preserve">tỉnh. </w:t>
      </w:r>
    </w:p>
    <w:p w14:paraId="1B0894CF" w14:textId="77777777" w:rsidR="00CF52BE" w:rsidRPr="0083380D" w:rsidRDefault="00000000" w:rsidP="00E30463">
      <w:pPr>
        <w:spacing w:after="0" w:line="340" w:lineRule="atLeast"/>
        <w:rPr>
          <w:b/>
          <w:bCs/>
        </w:rPr>
      </w:pPr>
      <w:r w:rsidRPr="0083380D">
        <w:rPr>
          <w:b/>
          <w:bCs/>
        </w:rPr>
        <w:t>2. Kết quả thi hành văn bản quy định, đánh giá ưu điểm, bất cập, hạn chế của văn bản quy định</w:t>
      </w:r>
    </w:p>
    <w:p w14:paraId="3341867E" w14:textId="77777777" w:rsidR="00CF52BE" w:rsidRPr="0083380D" w:rsidRDefault="00000000" w:rsidP="00E30463">
      <w:pPr>
        <w:spacing w:after="0" w:line="340" w:lineRule="atLeast"/>
      </w:pPr>
      <w:r w:rsidRPr="0083380D">
        <w:t xml:space="preserve">a) Về kết quả thi hành Quyết định số 18/2022/QĐ-TTg ngày 02/8/2022 và số 03/2024/QĐ-TTg ngày 07/3/2024 về ban hành quy định điều kiện, trình tự, thủ tục, hồ sơ xét, công nhận, công bố và thu hồi quyết định công nhận địa phương đạt chuẩn NTM, đạt chuẩn NTM nâng cao, đạt chuẩn NTM kiểu mẫu và hoàn thành nhiệm vụ xây dựng NTM giai đoạn 2021-2025 </w:t>
      </w:r>
      <w:r w:rsidRPr="0083380D">
        <w:rPr>
          <w:i/>
          <w:iCs/>
        </w:rPr>
        <w:t>(tính đến tháng 6/2025 - trước thời điểm 01/7/2025, tổ chức chính quyền địa phương 2 cấp)</w:t>
      </w:r>
      <w:r w:rsidRPr="0083380D">
        <w:t>:</w:t>
      </w:r>
    </w:p>
    <w:p w14:paraId="73D15993" w14:textId="77777777" w:rsidR="00CF52BE" w:rsidRPr="0083380D" w:rsidRDefault="00000000">
      <w:pPr>
        <w:spacing w:after="0"/>
      </w:pPr>
      <w:r w:rsidRPr="0083380D">
        <w:lastRenderedPageBreak/>
        <w:t>- Kết quả chung:</w:t>
      </w:r>
    </w:p>
    <w:p w14:paraId="41665962" w14:textId="01EF880C" w:rsidR="00CF52BE" w:rsidRPr="0083380D" w:rsidRDefault="0087124F">
      <w:pPr>
        <w:pStyle w:val="Heading3"/>
        <w:spacing w:after="0"/>
        <w:rPr>
          <w:b w:val="0"/>
          <w:bCs w:val="0"/>
          <w:i w:val="0"/>
          <w:iCs w:val="0"/>
        </w:rPr>
      </w:pPr>
      <w:r>
        <w:rPr>
          <w:b w:val="0"/>
          <w:bCs w:val="0"/>
          <w:i w:val="0"/>
          <w:iCs w:val="0"/>
        </w:rPr>
        <w:t>+</w:t>
      </w:r>
      <w:r w:rsidRPr="0083380D">
        <w:rPr>
          <w:b w:val="0"/>
          <w:bCs w:val="0"/>
          <w:i w:val="0"/>
          <w:iCs w:val="0"/>
        </w:rPr>
        <w:t xml:space="preserve"> Đối với xã: Theo kết quả tổng hợp từ báo cáo của các địa phương, tính đến tháng 6/2025, cả nước có 6.084/7.669 xã </w:t>
      </w:r>
      <w:r w:rsidRPr="0083380D">
        <w:rPr>
          <w:b w:val="0"/>
          <w:bCs w:val="0"/>
        </w:rPr>
        <w:t>(79,3%)</w:t>
      </w:r>
      <w:r w:rsidRPr="0083380D">
        <w:rPr>
          <w:b w:val="0"/>
          <w:bCs w:val="0"/>
          <w:i w:val="0"/>
          <w:iCs w:val="0"/>
        </w:rPr>
        <w:t xml:space="preserve"> đã được công nhận đạt chuẩn NTM </w:t>
      </w:r>
      <w:r w:rsidRPr="0083380D">
        <w:rPr>
          <w:b w:val="0"/>
          <w:bCs w:val="0"/>
        </w:rPr>
        <w:t>(tăng 10,6% so với cuối năm 2021, cơ bản đạt mục tiêu của cả giai đoạn 2021-2025 được giao là 80%)</w:t>
      </w:r>
      <w:r w:rsidRPr="0083380D">
        <w:rPr>
          <w:b w:val="0"/>
          <w:bCs w:val="0"/>
          <w:i w:val="0"/>
          <w:iCs w:val="0"/>
        </w:rPr>
        <w:t xml:space="preserve">; có 2.567 xã đã được công nhận đạt chuẩn NTM nâng cao, chiếm </w:t>
      </w:r>
      <w:r w:rsidRPr="0083380D">
        <w:rPr>
          <w:b w:val="0"/>
          <w:bCs w:val="0"/>
        </w:rPr>
        <w:t>(42,2%)</w:t>
      </w:r>
      <w:r w:rsidRPr="0083380D">
        <w:rPr>
          <w:b w:val="0"/>
          <w:bCs w:val="0"/>
          <w:i w:val="0"/>
          <w:iCs w:val="0"/>
        </w:rPr>
        <w:t xml:space="preserve"> trong tổng số xã đạt chuẩn NTM </w:t>
      </w:r>
      <w:r w:rsidRPr="0083380D">
        <w:rPr>
          <w:b w:val="0"/>
          <w:bCs w:val="0"/>
        </w:rPr>
        <w:t>(tăng 2.064 xã so với cuối năm 2021, vượt mục tiêu của cả giai đoạn 2021-2025 được giao là 40%)</w:t>
      </w:r>
      <w:r w:rsidRPr="0083380D">
        <w:rPr>
          <w:b w:val="0"/>
          <w:bCs w:val="0"/>
          <w:i w:val="0"/>
          <w:iCs w:val="0"/>
        </w:rPr>
        <w:t xml:space="preserve">; có 743 xã đã được công nhận đạt chuẩn NTM kiểu mẫu, chiếm 12,2% trong tổng số xã đạt chuẩn NTM </w:t>
      </w:r>
      <w:r w:rsidRPr="0083380D">
        <w:rPr>
          <w:b w:val="0"/>
          <w:bCs w:val="0"/>
        </w:rPr>
        <w:t>(tăng 700 xã so với cuối năm 2021, vượt mục tiêu của cả giai đoạn 2021-2025 được giao là 10%)</w:t>
      </w:r>
      <w:r w:rsidRPr="0083380D">
        <w:rPr>
          <w:b w:val="0"/>
          <w:bCs w:val="0"/>
          <w:i w:val="0"/>
          <w:iCs w:val="0"/>
        </w:rPr>
        <w:t>.</w:t>
      </w:r>
    </w:p>
    <w:p w14:paraId="0E7FDD8B" w14:textId="5D42E9A2" w:rsidR="00CF52BE" w:rsidRPr="00E30463" w:rsidRDefault="0087124F">
      <w:pPr>
        <w:pStyle w:val="Heading3"/>
        <w:spacing w:after="0"/>
        <w:rPr>
          <w:b w:val="0"/>
          <w:bCs w:val="0"/>
          <w:i w:val="0"/>
          <w:iCs w:val="0"/>
          <w:spacing w:val="-4"/>
        </w:rPr>
      </w:pPr>
      <w:r>
        <w:rPr>
          <w:b w:val="0"/>
          <w:bCs w:val="0"/>
          <w:i w:val="0"/>
          <w:iCs w:val="0"/>
          <w:spacing w:val="-4"/>
        </w:rPr>
        <w:t>+</w:t>
      </w:r>
      <w:r w:rsidRPr="00E30463">
        <w:rPr>
          <w:b w:val="0"/>
          <w:bCs w:val="0"/>
          <w:i w:val="0"/>
          <w:iCs w:val="0"/>
          <w:spacing w:val="-4"/>
        </w:rPr>
        <w:t xml:space="preserve"> Đối với cấp huyện: Cả nước có 329/646 đơn vị cấp huyện </w:t>
      </w:r>
      <w:r w:rsidRPr="00E30463">
        <w:rPr>
          <w:b w:val="0"/>
          <w:bCs w:val="0"/>
          <w:spacing w:val="-4"/>
        </w:rPr>
        <w:t>(51%)</w:t>
      </w:r>
      <w:r w:rsidRPr="00E30463">
        <w:rPr>
          <w:b w:val="0"/>
          <w:bCs w:val="0"/>
          <w:i w:val="0"/>
          <w:iCs w:val="0"/>
          <w:spacing w:val="-4"/>
        </w:rPr>
        <w:t xml:space="preserve"> thuộc 60 tỉnh, thành phố trực thuộc trung ương đã được Thủ tướng Chính phủ công nhận đạt chuẩn/hoàn thành nhiệm vụ xây dựng NTM </w:t>
      </w:r>
      <w:r w:rsidRPr="00E30463">
        <w:rPr>
          <w:b w:val="0"/>
          <w:bCs w:val="0"/>
          <w:spacing w:val="-4"/>
        </w:rPr>
        <w:t>(tăng 116 đơn vị so với cuối năm 2021, vượt mục tiêu của cả giai đoạn 2021-2025 được giao là 50%)</w:t>
      </w:r>
      <w:r w:rsidRPr="00E30463">
        <w:rPr>
          <w:b w:val="0"/>
          <w:bCs w:val="0"/>
          <w:i w:val="0"/>
          <w:iCs w:val="0"/>
          <w:spacing w:val="-4"/>
        </w:rPr>
        <w:t xml:space="preserve">; trong số các huyện đạt chuẩn NTM </w:t>
      </w:r>
      <w:r w:rsidRPr="00E30463">
        <w:rPr>
          <w:b w:val="0"/>
          <w:bCs w:val="0"/>
          <w:spacing w:val="-4"/>
        </w:rPr>
        <w:t>(240 huyện/329 đơn vị cấp huyện)</w:t>
      </w:r>
      <w:r w:rsidRPr="00E30463">
        <w:rPr>
          <w:b w:val="0"/>
          <w:bCs w:val="0"/>
          <w:i w:val="0"/>
          <w:iCs w:val="0"/>
          <w:spacing w:val="-4"/>
        </w:rPr>
        <w:t xml:space="preserve">, đã có 48 huyện </w:t>
      </w:r>
      <w:r w:rsidRPr="00E30463">
        <w:rPr>
          <w:b w:val="0"/>
          <w:bCs w:val="0"/>
          <w:spacing w:val="-4"/>
        </w:rPr>
        <w:t>(20%)</w:t>
      </w:r>
      <w:r w:rsidRPr="00E30463">
        <w:rPr>
          <w:b w:val="0"/>
          <w:bCs w:val="0"/>
          <w:i w:val="0"/>
          <w:iCs w:val="0"/>
          <w:spacing w:val="-4"/>
        </w:rPr>
        <w:t xml:space="preserve"> thuộc 14 tỉnh, thành phố trực thuộc Trung ương đã được Thủ tướng Chính phủ công nhận đạt chuẩn NTM nâng cao </w:t>
      </w:r>
      <w:r w:rsidRPr="00E30463">
        <w:rPr>
          <w:b w:val="0"/>
          <w:bCs w:val="0"/>
          <w:spacing w:val="-4"/>
        </w:rPr>
        <w:t>(hoàn thành mục tiêu của cả giai đoạn 2021-2025 được giao)</w:t>
      </w:r>
      <w:r w:rsidRPr="00E30463">
        <w:rPr>
          <w:b w:val="0"/>
          <w:bCs w:val="0"/>
          <w:i w:val="0"/>
          <w:iCs w:val="0"/>
          <w:spacing w:val="-4"/>
        </w:rPr>
        <w:t>.</w:t>
      </w:r>
    </w:p>
    <w:p w14:paraId="5A62E846" w14:textId="6B09CB4F" w:rsidR="00CF52BE" w:rsidRPr="0083380D" w:rsidRDefault="0087124F">
      <w:pPr>
        <w:pStyle w:val="Heading3"/>
        <w:spacing w:after="0"/>
        <w:rPr>
          <w:b w:val="0"/>
          <w:bCs w:val="0"/>
          <w:i w:val="0"/>
          <w:iCs w:val="0"/>
        </w:rPr>
      </w:pPr>
      <w:r>
        <w:rPr>
          <w:b w:val="0"/>
          <w:bCs w:val="0"/>
          <w:i w:val="0"/>
          <w:iCs w:val="0"/>
        </w:rPr>
        <w:t>+</w:t>
      </w:r>
      <w:r w:rsidRPr="0083380D">
        <w:rPr>
          <w:b w:val="0"/>
          <w:bCs w:val="0"/>
          <w:i w:val="0"/>
          <w:iCs w:val="0"/>
        </w:rPr>
        <w:t xml:space="preserve"> Đối với cấp tỉnh: Có 24 tỉnh, thành phố trực thuộc Trung ương có 100% số xã đạt chuẩn NTM </w:t>
      </w:r>
      <w:r w:rsidRPr="0083380D">
        <w:rPr>
          <w:b w:val="0"/>
          <w:bCs w:val="0"/>
        </w:rPr>
        <w:t>(tăng 11 tỉnh so với cuối năm 2021)</w:t>
      </w:r>
      <w:r w:rsidRPr="0083380D">
        <w:rPr>
          <w:b w:val="0"/>
          <w:bCs w:val="0"/>
          <w:i w:val="0"/>
          <w:iCs w:val="0"/>
        </w:rPr>
        <w:t xml:space="preserve">, trong đó có 19 tỉnh, thành phố có 100% số xã đạt chuẩn NTM và 100% số đơn vị cấp huyện được công nhận đạt chuẩn/hoàn thành nhiệm vụ NTM. Có 13 tỉnh/thành phố </w:t>
      </w:r>
      <w:r w:rsidRPr="0083380D">
        <w:rPr>
          <w:b w:val="0"/>
          <w:bCs w:val="0"/>
        </w:rPr>
        <w:t>(Hà Nội, Hải Phòng, Nam Định, Hà Nam, Hưng Yên, Hải Dương, Quảng Ninh, Ninh Bình, Đồng Nai, Bà Rịa-Vũng Tàu, Trà Vinh, Tiền Giang, Đồng Tháp)</w:t>
      </w:r>
      <w:r w:rsidRPr="0083380D">
        <w:rPr>
          <w:b w:val="0"/>
          <w:bCs w:val="0"/>
          <w:i w:val="0"/>
          <w:iCs w:val="0"/>
        </w:rPr>
        <w:t xml:space="preserve"> đã được Thủ tướng Chính phủ công nhận hoàn thành nhiệm vụ xây dựng NTM </w:t>
      </w:r>
      <w:r w:rsidRPr="0083380D">
        <w:rPr>
          <w:b w:val="0"/>
          <w:bCs w:val="0"/>
        </w:rPr>
        <w:t>(đạt 87% mục tiêu của cả giai đoạn 2021-2025 được giao)</w:t>
      </w:r>
      <w:r w:rsidRPr="0083380D">
        <w:rPr>
          <w:b w:val="0"/>
          <w:bCs w:val="0"/>
          <w:i w:val="0"/>
          <w:iCs w:val="0"/>
        </w:rPr>
        <w:t>.</w:t>
      </w:r>
    </w:p>
    <w:p w14:paraId="1F75A9E9" w14:textId="77777777" w:rsidR="00CF52BE" w:rsidRPr="0083380D" w:rsidRDefault="00000000">
      <w:pPr>
        <w:spacing w:after="0"/>
      </w:pPr>
      <w:r w:rsidRPr="0083380D">
        <w:t>- Kết quả theo vùng:</w:t>
      </w:r>
    </w:p>
    <w:p w14:paraId="00041961" w14:textId="71C99646" w:rsidR="00CF52BE" w:rsidRPr="0083380D" w:rsidRDefault="001E0BD5">
      <w:pPr>
        <w:spacing w:after="0"/>
      </w:pPr>
      <w:r>
        <w:t>+</w:t>
      </w:r>
      <w:r w:rsidRPr="0083380D">
        <w:rPr>
          <w:i/>
          <w:iCs/>
        </w:rPr>
        <w:t xml:space="preserve"> Vùng Trung du miền núi phía Bắc:</w:t>
      </w:r>
      <w:r w:rsidRPr="0083380D">
        <w:t xml:space="preserve"> Có 1.049/1.936 xã </w:t>
      </w:r>
      <w:r w:rsidRPr="0083380D">
        <w:rPr>
          <w:i/>
          <w:iCs/>
        </w:rPr>
        <w:t>(54,2%)</w:t>
      </w:r>
      <w:r w:rsidRPr="0083380D">
        <w:t xml:space="preserve"> đạt chuẩn NTM </w:t>
      </w:r>
      <w:r w:rsidRPr="0083380D">
        <w:rPr>
          <w:i/>
          <w:iCs/>
        </w:rPr>
        <w:t>(tăng 10,9% so với cuối năm 2021, đạt 90,3% kế hoạch giao)</w:t>
      </w:r>
      <w:r w:rsidRPr="0083380D">
        <w:t xml:space="preserve">, trong đó có 271 xã đạt chuẩn NTM nâng cao </w:t>
      </w:r>
      <w:r w:rsidRPr="0083380D">
        <w:rPr>
          <w:i/>
          <w:iCs/>
        </w:rPr>
        <w:t>(tăng 243 xã so với cuối năm 2021)</w:t>
      </w:r>
      <w:r w:rsidRPr="0083380D">
        <w:t xml:space="preserve"> và 65 xã đạt chuẩn NTM kiểu mẫu </w:t>
      </w:r>
      <w:r w:rsidRPr="0083380D">
        <w:rPr>
          <w:i/>
          <w:iCs/>
        </w:rPr>
        <w:t>(tăng 61 xã so với cuối năm 2021)</w:t>
      </w:r>
      <w:r w:rsidRPr="0083380D">
        <w:t xml:space="preserve">; bình quân vùng đạt 15 tiêu chí/xã </w:t>
      </w:r>
      <w:r w:rsidRPr="0083380D">
        <w:rPr>
          <w:i/>
          <w:iCs/>
        </w:rPr>
        <w:t>(tăng 0,4 tiêu chí so với cuối năm 2021)</w:t>
      </w:r>
      <w:r w:rsidRPr="0083380D">
        <w:t xml:space="preserve">. Trong vùng còn một số tỉnh có tỷ lệ xã đạt chuẩn NTM thấp như: Cao Bằng 12,2%, Điện Biên 22,6%, Hà Giang 29,1%, Bắc Kạn 30,5%...; bên cạnh đó còn có 278 xã </w:t>
      </w:r>
      <w:r w:rsidRPr="0083380D">
        <w:rPr>
          <w:i/>
          <w:iCs/>
        </w:rPr>
        <w:t>(14,3%)</w:t>
      </w:r>
      <w:r w:rsidRPr="0083380D">
        <w:t xml:space="preserve"> chỉ đạt dưới 10 tiêu chí. Ở cấp huyện, toàn vùng có 36 đơn vị cấp huyện được Thủ tướng Chính phủ công nhận đạt chuẩn/hoàn thành nhiệm vụ NTM </w:t>
      </w:r>
      <w:r w:rsidRPr="0083380D">
        <w:rPr>
          <w:i/>
          <w:iCs/>
        </w:rPr>
        <w:t>(tăng 11 đơn vị so với cuối năm 2021)</w:t>
      </w:r>
      <w:r w:rsidRPr="0083380D">
        <w:t xml:space="preserve">, trong đó, đã có 02 huyện được Thủ tướng Chính phủ công nhận đạt chuẩn NTM nâng cao </w:t>
      </w:r>
      <w:r w:rsidRPr="0083380D">
        <w:rPr>
          <w:i/>
          <w:iCs/>
        </w:rPr>
        <w:t>(huyện Phú Bình và huyện Đại Từ, tỉnh Thái Nguyên)</w:t>
      </w:r>
      <w:r w:rsidRPr="0083380D">
        <w:t>.</w:t>
      </w:r>
    </w:p>
    <w:p w14:paraId="384E4786" w14:textId="5D96EFF1" w:rsidR="00CF52BE" w:rsidRPr="0083380D" w:rsidRDefault="001E0BD5">
      <w:pPr>
        <w:spacing w:after="0"/>
      </w:pPr>
      <w:r>
        <w:t>+</w:t>
      </w:r>
      <w:r w:rsidRPr="0083380D">
        <w:rPr>
          <w:i/>
          <w:iCs/>
        </w:rPr>
        <w:t xml:space="preserve"> Vùng Đồng bằng sông Hồng:</w:t>
      </w:r>
      <w:r w:rsidRPr="0083380D">
        <w:t xml:space="preserve"> Có 1.471/1.471 xã </w:t>
      </w:r>
      <w:r w:rsidRPr="0083380D">
        <w:rPr>
          <w:i/>
          <w:iCs/>
        </w:rPr>
        <w:t>(100%)</w:t>
      </w:r>
      <w:r w:rsidRPr="0083380D">
        <w:t xml:space="preserve"> đạt chuẩn NTM </w:t>
      </w:r>
      <w:r w:rsidRPr="0083380D">
        <w:rPr>
          <w:i/>
          <w:iCs/>
        </w:rPr>
        <w:t>(tăng 0,8% so với cuối năm 2021, hoàn thành kế hoạch được giao)</w:t>
      </w:r>
      <w:r w:rsidRPr="0083380D">
        <w:t xml:space="preserve">, trong đó có 906 xã đạt chuẩn NTM nâng cao </w:t>
      </w:r>
      <w:r w:rsidRPr="0083380D">
        <w:rPr>
          <w:i/>
          <w:iCs/>
        </w:rPr>
        <w:t>(tăng 737 xã so với cuối năm 2021)</w:t>
      </w:r>
      <w:r w:rsidRPr="0083380D">
        <w:t xml:space="preserve"> và 364 xã đạt chuẩn NTM kiểu mẫu </w:t>
      </w:r>
      <w:r w:rsidRPr="0083380D">
        <w:rPr>
          <w:i/>
          <w:iCs/>
        </w:rPr>
        <w:t>(tăng 342 xã so với cuối năm 2021)</w:t>
      </w:r>
      <w:r w:rsidRPr="0083380D">
        <w:t xml:space="preserve">; bình quân vùng đạt 19 tiêu chí/xã. Ở cấp huyện, toàn vùng có 104 đơn vị cấp huyện được Thủ tướng Chính phủ công nhận đạt chuẩn/hoàn thành nhiệm vụ NTM </w:t>
      </w:r>
      <w:r w:rsidRPr="0083380D">
        <w:rPr>
          <w:i/>
          <w:iCs/>
        </w:rPr>
        <w:t xml:space="preserve">(tăng 21 đơn </w:t>
      </w:r>
      <w:r w:rsidRPr="0083380D">
        <w:rPr>
          <w:i/>
          <w:iCs/>
        </w:rPr>
        <w:lastRenderedPageBreak/>
        <w:t>vị so với cuối năm 2021)</w:t>
      </w:r>
      <w:r w:rsidRPr="0083380D">
        <w:t xml:space="preserve">, trong đó, đã có 20 huyện được Thủ tướng Chính phủ công nhận đạt chuẩn NTM nâng cao; có 08 tỉnh/thành phố </w:t>
      </w:r>
      <w:r w:rsidRPr="0083380D">
        <w:rPr>
          <w:i/>
          <w:iCs/>
        </w:rPr>
        <w:t>(Hà Nội, Hải Phòng, Quảng Ninh, Hải Dương, Hưng Yên, Hà Nam, Nam Định, Ninh Bình)</w:t>
      </w:r>
      <w:r w:rsidRPr="0083380D">
        <w:t xml:space="preserve"> được Thủ tướng Chính phủ công nhận hoàn thành nhiệm vụ xây dựng NTM.</w:t>
      </w:r>
    </w:p>
    <w:p w14:paraId="2E1ABCBE" w14:textId="027FDBC7" w:rsidR="00CF52BE" w:rsidRPr="0083380D" w:rsidRDefault="001E0BD5">
      <w:pPr>
        <w:spacing w:after="0"/>
      </w:pPr>
      <w:r>
        <w:t>+</w:t>
      </w:r>
      <w:r w:rsidRPr="0083380D">
        <w:rPr>
          <w:i/>
          <w:iCs/>
        </w:rPr>
        <w:t xml:space="preserve"> Vùng Bắc Trung Bộ:</w:t>
      </w:r>
      <w:r w:rsidRPr="0083380D">
        <w:t xml:space="preserve"> Có 1.049/1.275 xã </w:t>
      </w:r>
      <w:r w:rsidRPr="0083380D">
        <w:rPr>
          <w:i/>
          <w:iCs/>
        </w:rPr>
        <w:t>(82,3%)</w:t>
      </w:r>
      <w:r w:rsidRPr="0083380D">
        <w:t xml:space="preserve"> đạt chuẩn NTM </w:t>
      </w:r>
      <w:r w:rsidRPr="0083380D">
        <w:rPr>
          <w:i/>
          <w:iCs/>
        </w:rPr>
        <w:t>(tăng 13,6% so với cuối năm 2021, đạt 94,6% kế hoạch được giao)</w:t>
      </w:r>
      <w:r w:rsidRPr="0083380D">
        <w:t xml:space="preserve">, trong đó có 337 xã đạt chuẩn NTM nâng cao </w:t>
      </w:r>
      <w:r w:rsidRPr="0083380D">
        <w:rPr>
          <w:i/>
          <w:iCs/>
        </w:rPr>
        <w:t>(tăng 278 xã so với cuối năm 2021)</w:t>
      </w:r>
      <w:r w:rsidRPr="0083380D">
        <w:t xml:space="preserve"> và 73 xã đạt chuẩn NTM kiểu mẫu </w:t>
      </w:r>
      <w:r w:rsidRPr="0083380D">
        <w:rPr>
          <w:i/>
          <w:iCs/>
        </w:rPr>
        <w:t>(tăng 66 xã so với cuối năm 2021)</w:t>
      </w:r>
      <w:r w:rsidRPr="0083380D">
        <w:t xml:space="preserve">; bình quân vùng đạt 17,8 tiêu chí/xã </w:t>
      </w:r>
      <w:r w:rsidRPr="0083380D">
        <w:rPr>
          <w:i/>
          <w:iCs/>
        </w:rPr>
        <w:t>(tăng 0,6 tiêu chí so với cuối năm 2021)</w:t>
      </w:r>
      <w:r w:rsidRPr="0083380D">
        <w:t xml:space="preserve">. Trong vùng còn 49 xã </w:t>
      </w:r>
      <w:r w:rsidRPr="0083380D">
        <w:rPr>
          <w:i/>
          <w:iCs/>
        </w:rPr>
        <w:t>(3,8%)</w:t>
      </w:r>
      <w:r w:rsidRPr="0083380D">
        <w:t xml:space="preserve"> chỉ đạt dưới 10 tiêu chí. Ở cấp huyện, toàn vùng có 47 đơn vị cấp huyện được Thủ tướng Chính phủ công nhận đạt chuẩn/hoàn thành nhiệm vụ NTM </w:t>
      </w:r>
      <w:r w:rsidRPr="0083380D">
        <w:rPr>
          <w:i/>
          <w:iCs/>
        </w:rPr>
        <w:t>(tăng 25 đơn vị so với cuối năm 2021)</w:t>
      </w:r>
      <w:r w:rsidRPr="0083380D">
        <w:t>, trong đó, đã có 07 huyện được Thủ tướng Chính phủ công nhận đạt chuẩn NTM nâng cao.</w:t>
      </w:r>
    </w:p>
    <w:p w14:paraId="52C79D4A" w14:textId="7E1F11FE" w:rsidR="00CF52BE" w:rsidRPr="0083380D" w:rsidRDefault="001E0BD5">
      <w:pPr>
        <w:spacing w:after="0"/>
      </w:pPr>
      <w:r>
        <w:t>+</w:t>
      </w:r>
      <w:r w:rsidRPr="0083380D">
        <w:rPr>
          <w:i/>
          <w:iCs/>
        </w:rPr>
        <w:t xml:space="preserve"> Vùng Duyên hải Nam Trung Bộ:</w:t>
      </w:r>
      <w:r w:rsidRPr="0083380D">
        <w:t xml:space="preserve"> Có 585/766 xã </w:t>
      </w:r>
      <w:r w:rsidRPr="0083380D">
        <w:rPr>
          <w:i/>
          <w:iCs/>
        </w:rPr>
        <w:t>(76,4%)</w:t>
      </w:r>
      <w:r w:rsidRPr="0083380D">
        <w:t xml:space="preserve"> đạt chuẩn NTM </w:t>
      </w:r>
      <w:r w:rsidRPr="0083380D">
        <w:rPr>
          <w:i/>
          <w:iCs/>
        </w:rPr>
        <w:t>(tăng 12,8% so với cuối năm 2021, đạt 95,4% kế hoạch được giao)</w:t>
      </w:r>
      <w:r w:rsidRPr="0083380D">
        <w:t xml:space="preserve">, trong đó có 177 xã đạt chuẩn NTM nâng cao </w:t>
      </w:r>
      <w:r w:rsidRPr="0083380D">
        <w:rPr>
          <w:i/>
          <w:iCs/>
        </w:rPr>
        <w:t>(tăng 161 xã so với cuối năm 2021)</w:t>
      </w:r>
      <w:r w:rsidRPr="0083380D">
        <w:t xml:space="preserve"> và 27 xã đạt chuẩn NTM kiểu mẫu </w:t>
      </w:r>
      <w:r w:rsidRPr="0083380D">
        <w:rPr>
          <w:i/>
          <w:iCs/>
        </w:rPr>
        <w:t>(tăng 26 xã so với cuối năm 2021)</w:t>
      </w:r>
      <w:r w:rsidRPr="0083380D">
        <w:t xml:space="preserve">; bình quân vùng đạt 17,5 tiêu chí/xã </w:t>
      </w:r>
      <w:r w:rsidRPr="0083380D">
        <w:rPr>
          <w:i/>
          <w:iCs/>
        </w:rPr>
        <w:t>(tăng 0,8 tiêu chí so với cuối năm 2021)</w:t>
      </w:r>
      <w:r w:rsidRPr="0083380D">
        <w:t xml:space="preserve">. Trong vùng còn có 15 xã </w:t>
      </w:r>
      <w:r w:rsidRPr="0083380D">
        <w:rPr>
          <w:i/>
          <w:iCs/>
        </w:rPr>
        <w:t>(1,9%)</w:t>
      </w:r>
      <w:r w:rsidRPr="0083380D">
        <w:t xml:space="preserve"> chỉ đạt dưới 10 tiêu chí. Ở cấp huyện, toàn vùng có 23 đơn vị cấp huyện được Thủ tướng Chính phủ công nhận đạt chuẩn/hoàn thành nhiệm vụ NTM </w:t>
      </w:r>
      <w:r w:rsidRPr="0083380D">
        <w:rPr>
          <w:i/>
          <w:iCs/>
        </w:rPr>
        <w:t>(tăng 08 đơn vị so với cuối năm 2021)</w:t>
      </w:r>
      <w:r w:rsidRPr="0083380D">
        <w:t>.</w:t>
      </w:r>
    </w:p>
    <w:p w14:paraId="4EE9F8AC" w14:textId="09024008" w:rsidR="00CF52BE" w:rsidRPr="00E30463" w:rsidRDefault="001E0BD5">
      <w:pPr>
        <w:spacing w:after="0"/>
        <w:rPr>
          <w:spacing w:val="-5"/>
        </w:rPr>
      </w:pPr>
      <w:r>
        <w:rPr>
          <w:spacing w:val="-5"/>
        </w:rPr>
        <w:t>+</w:t>
      </w:r>
      <w:r w:rsidRPr="00E30463">
        <w:rPr>
          <w:i/>
          <w:iCs/>
          <w:spacing w:val="-5"/>
        </w:rPr>
        <w:t xml:space="preserve"> Vùng Tây Nguyên:</w:t>
      </w:r>
      <w:r w:rsidRPr="00E30463">
        <w:rPr>
          <w:spacing w:val="-5"/>
        </w:rPr>
        <w:t xml:space="preserve"> Có 379/580 xã </w:t>
      </w:r>
      <w:r w:rsidRPr="00E30463">
        <w:rPr>
          <w:i/>
          <w:iCs/>
          <w:spacing w:val="-5"/>
        </w:rPr>
        <w:t>(65,3%)</w:t>
      </w:r>
      <w:r w:rsidRPr="00E30463">
        <w:rPr>
          <w:spacing w:val="-5"/>
        </w:rPr>
        <w:t xml:space="preserve"> đạt chuẩn NTM </w:t>
      </w:r>
      <w:r w:rsidRPr="00E30463">
        <w:rPr>
          <w:i/>
          <w:iCs/>
          <w:spacing w:val="-5"/>
        </w:rPr>
        <w:t>(tăng 10,9% so với cuối năm 2021, đạt 96,2% kế hoạch được giao)</w:t>
      </w:r>
      <w:r w:rsidRPr="00E30463">
        <w:rPr>
          <w:spacing w:val="-5"/>
        </w:rPr>
        <w:t xml:space="preserve">, trong đó có 61 xã đạt chuẩn NTM nâng cao </w:t>
      </w:r>
      <w:r w:rsidRPr="00E30463">
        <w:rPr>
          <w:i/>
          <w:iCs/>
          <w:spacing w:val="-5"/>
        </w:rPr>
        <w:t>(tăng 38 xã so với cuối năm 2021)</w:t>
      </w:r>
      <w:r w:rsidRPr="00E30463">
        <w:rPr>
          <w:spacing w:val="-5"/>
        </w:rPr>
        <w:t xml:space="preserve"> và 20 xã đạt chuẩn NTM kiểu mẫu </w:t>
      </w:r>
      <w:r w:rsidRPr="00E30463">
        <w:rPr>
          <w:i/>
          <w:iCs/>
          <w:spacing w:val="-5"/>
        </w:rPr>
        <w:t>(tăng 15 xã so với cuối năm 2021)</w:t>
      </w:r>
      <w:r w:rsidRPr="00E30463">
        <w:rPr>
          <w:spacing w:val="-5"/>
        </w:rPr>
        <w:t xml:space="preserve">; bình quân vùng đạt 16,7 tiêu chí/xã </w:t>
      </w:r>
      <w:r w:rsidRPr="00E30463">
        <w:rPr>
          <w:i/>
          <w:iCs/>
          <w:spacing w:val="-5"/>
        </w:rPr>
        <w:t>(tăng 0,4 tiêu chí so với cuối năm 2021)</w:t>
      </w:r>
      <w:r w:rsidRPr="00E30463">
        <w:rPr>
          <w:spacing w:val="-5"/>
        </w:rPr>
        <w:t xml:space="preserve">. Trong vùng còn có 33 xã </w:t>
      </w:r>
      <w:r w:rsidRPr="00E30463">
        <w:rPr>
          <w:i/>
          <w:iCs/>
          <w:spacing w:val="-5"/>
        </w:rPr>
        <w:t>(5,7%)</w:t>
      </w:r>
      <w:r w:rsidRPr="00E30463">
        <w:rPr>
          <w:spacing w:val="-5"/>
        </w:rPr>
        <w:t xml:space="preserve"> chỉ đạt dưới 10 tiêu chí. Ở cấp huyện, toàn vùng có 12 đơn vị cấp huyện được Thủ tướng Chính phủ công nhận đạt chuẩn/hoàn thành nhiệm vụ NTM </w:t>
      </w:r>
      <w:r w:rsidRPr="00E30463">
        <w:rPr>
          <w:i/>
          <w:iCs/>
          <w:spacing w:val="-5"/>
        </w:rPr>
        <w:t>(tăng 06 đơn vị so với cuối năm 2021)</w:t>
      </w:r>
      <w:r w:rsidRPr="00E30463">
        <w:rPr>
          <w:spacing w:val="-5"/>
        </w:rPr>
        <w:t xml:space="preserve">. </w:t>
      </w:r>
    </w:p>
    <w:p w14:paraId="00F5C1B2" w14:textId="365F1599" w:rsidR="00CF52BE" w:rsidRPr="0083380D" w:rsidRDefault="001E0BD5">
      <w:pPr>
        <w:spacing w:after="0"/>
      </w:pPr>
      <w:r>
        <w:t>+</w:t>
      </w:r>
      <w:r w:rsidRPr="0083380D">
        <w:rPr>
          <w:i/>
          <w:iCs/>
        </w:rPr>
        <w:t xml:space="preserve"> Vùng Đông Nam Bộ:</w:t>
      </w:r>
      <w:r w:rsidRPr="0083380D">
        <w:t xml:space="preserve"> Có 402/408 xã </w:t>
      </w:r>
      <w:r w:rsidRPr="0083380D">
        <w:rPr>
          <w:i/>
          <w:iCs/>
        </w:rPr>
        <w:t>(98,5%)</w:t>
      </w:r>
      <w:r w:rsidRPr="0083380D">
        <w:t xml:space="preserve"> đạt chuẩn NTM </w:t>
      </w:r>
      <w:r w:rsidRPr="0083380D">
        <w:rPr>
          <w:i/>
          <w:iCs/>
        </w:rPr>
        <w:t>(tăng 18,8% so với cuối năm 2021, hoàn thành vượt 3,6% so với kế hoạch được giao)</w:t>
      </w:r>
      <w:r w:rsidRPr="0083380D">
        <w:t xml:space="preserve">, trong đó có 296 xã đạt chuẩn NTM nâng cao </w:t>
      </w:r>
      <w:r w:rsidRPr="0083380D">
        <w:rPr>
          <w:i/>
          <w:iCs/>
        </w:rPr>
        <w:t xml:space="preserve">(tăng 158 xã so với cuối năm 2021) </w:t>
      </w:r>
      <w:r w:rsidRPr="0083380D">
        <w:t xml:space="preserve">và 73 xã đạt chuẩn NTM kiểu mẫu </w:t>
      </w:r>
      <w:r w:rsidRPr="0083380D">
        <w:rPr>
          <w:i/>
          <w:iCs/>
        </w:rPr>
        <w:t>(tăng 66 xã so với cuối năm 2021)</w:t>
      </w:r>
      <w:r w:rsidRPr="0083380D">
        <w:t xml:space="preserve">; bình quân vùng đạt 18,9 tiêu chí/xã </w:t>
      </w:r>
      <w:r w:rsidRPr="0083380D">
        <w:rPr>
          <w:i/>
          <w:iCs/>
        </w:rPr>
        <w:t>(tăng 0,3 tiêu chí so với cuối năm 2021)</w:t>
      </w:r>
      <w:r w:rsidRPr="0083380D">
        <w:t xml:space="preserve">. Ở cấp huyện, toàn vùng có 31 đơn vị cấp huyện được Thủ tướng Chính phủ công nhận đạt chuẩn/hoàn thành nhiệm vụ NTM </w:t>
      </w:r>
      <w:r w:rsidRPr="0083380D">
        <w:rPr>
          <w:i/>
          <w:iCs/>
        </w:rPr>
        <w:t>(tăng 06 đơn vị so với cuối năm 2021)</w:t>
      </w:r>
      <w:r w:rsidRPr="0083380D">
        <w:t xml:space="preserve">, trong đó, đã có 08 huyện được Thủ tướng Chính phủ công nhận đạt chuẩn NTM nâng cao; có 02 tỉnh </w:t>
      </w:r>
      <w:r w:rsidRPr="0083380D">
        <w:rPr>
          <w:i/>
          <w:iCs/>
        </w:rPr>
        <w:t>(Đồng Nai, Bà Rịa - Vũng Tàu)</w:t>
      </w:r>
      <w:r w:rsidRPr="0083380D">
        <w:t xml:space="preserve"> được Thủ tướng Chính phủ công nhận hoàn thành nhiệm vụ xây dựng NTM.</w:t>
      </w:r>
    </w:p>
    <w:p w14:paraId="6F1469A8" w14:textId="78CC6C3D" w:rsidR="00CF52BE" w:rsidRPr="0083380D" w:rsidRDefault="001E0BD5">
      <w:pPr>
        <w:spacing w:after="0"/>
      </w:pPr>
      <w:r>
        <w:t>+</w:t>
      </w:r>
      <w:r w:rsidRPr="0083380D">
        <w:rPr>
          <w:i/>
          <w:iCs/>
        </w:rPr>
        <w:t xml:space="preserve"> Vùng Đồng bằng sông Cửu Long:</w:t>
      </w:r>
      <w:r w:rsidRPr="0083380D">
        <w:t xml:space="preserve"> Có 1.149/1.233 xã </w:t>
      </w:r>
      <w:r w:rsidRPr="0083380D">
        <w:rPr>
          <w:i/>
          <w:iCs/>
        </w:rPr>
        <w:t>(93,2%)</w:t>
      </w:r>
      <w:r w:rsidRPr="0083380D">
        <w:t xml:space="preserve"> đạt chuẩn NTM </w:t>
      </w:r>
      <w:r w:rsidRPr="0083380D">
        <w:rPr>
          <w:i/>
          <w:iCs/>
        </w:rPr>
        <w:t>(tăng 22% so với cuối năm 2021, hoàn thành vượt 16,5% so với kế hoạch được giao)</w:t>
      </w:r>
      <w:r w:rsidRPr="0083380D">
        <w:t xml:space="preserve">, trong đó có 519 xã đạt chuẩn NTM nâng cao </w:t>
      </w:r>
      <w:r w:rsidRPr="0083380D">
        <w:rPr>
          <w:i/>
          <w:iCs/>
        </w:rPr>
        <w:t>(tăng 449 xã so với cuối năm 2021)</w:t>
      </w:r>
      <w:r w:rsidRPr="0083380D">
        <w:t xml:space="preserve"> và có 121 xã đạt chuẩn NTM kiểu mẫu </w:t>
      </w:r>
      <w:r w:rsidRPr="0083380D">
        <w:rPr>
          <w:i/>
          <w:iCs/>
        </w:rPr>
        <w:t>(tăng 121 xã so với cuối năm 2021)</w:t>
      </w:r>
      <w:r w:rsidRPr="0083380D">
        <w:t xml:space="preserve">; bình quân vùng đạt 18,5 tiêu chí/xã </w:t>
      </w:r>
      <w:r w:rsidRPr="0083380D">
        <w:rPr>
          <w:i/>
          <w:iCs/>
        </w:rPr>
        <w:t xml:space="preserve">(tăng 0,9 tiêu chí so với cuối năm </w:t>
      </w:r>
      <w:r w:rsidRPr="0083380D">
        <w:rPr>
          <w:i/>
          <w:iCs/>
        </w:rPr>
        <w:lastRenderedPageBreak/>
        <w:t>2021)</w:t>
      </w:r>
      <w:r w:rsidRPr="0083380D">
        <w:t xml:space="preserve">. Trong vùng còn 01 xã </w:t>
      </w:r>
      <w:r w:rsidRPr="0083380D">
        <w:rPr>
          <w:i/>
          <w:iCs/>
        </w:rPr>
        <w:t>(0,1%)</w:t>
      </w:r>
      <w:r w:rsidRPr="0083380D">
        <w:t xml:space="preserve"> chỉ đạt dưới 10 tiêu chí. Ở cấp huyện, toàn vùng có 76 đơn vị cấp huyện được Thủ tướng Chính phủ công nhận đạt chuẩn/hoàn thành nhiệm vụ NTM </w:t>
      </w:r>
      <w:r w:rsidRPr="0083380D">
        <w:rPr>
          <w:i/>
          <w:iCs/>
        </w:rPr>
        <w:t>(tăng 39 đơn vị so với cuối năm 2021)</w:t>
      </w:r>
      <w:r w:rsidRPr="0083380D">
        <w:t xml:space="preserve">, trong đó, đã có 11 huyện được Thủ tướng Chính phủ công nhận đạt chuẩn NTM nâng cao; có 03 tỉnh </w:t>
      </w:r>
      <w:r w:rsidRPr="0083380D">
        <w:rPr>
          <w:i/>
          <w:iCs/>
        </w:rPr>
        <w:t>(Trà Vinh, Tiền Giang, Đồng Tháp)</w:t>
      </w:r>
      <w:r w:rsidRPr="0083380D">
        <w:t xml:space="preserve"> được Thủ tướng Chính phủ công nhận hoàn thành nhiệm vụ xây dựng NTM.</w:t>
      </w:r>
    </w:p>
    <w:p w14:paraId="7D26415F" w14:textId="77777777" w:rsidR="00CF52BE" w:rsidRPr="0083380D" w:rsidRDefault="00000000" w:rsidP="00E30463">
      <w:pPr>
        <w:pBdr>
          <w:top w:val="nil"/>
          <w:left w:val="nil"/>
          <w:bottom w:val="nil"/>
          <w:right w:val="nil"/>
          <w:between w:val="nil"/>
        </w:pBdr>
        <w:spacing w:after="0"/>
        <w:rPr>
          <w:color w:val="000000"/>
        </w:rPr>
      </w:pPr>
      <w:r w:rsidRPr="0083380D">
        <w:rPr>
          <w:color w:val="000000"/>
        </w:rPr>
        <w:t>Với những thành tựu quan trọng về xây dựng NTM đạt được nêu trên, đã góp phần quan trọng thay đổi diện mạo nông thôn, tạo sự chuyển biến mạnh mẽ trên các lĩnh vực hạ tầng, kinh tế, văn hóa, xã hội, môi trường, an ninh trật tự ở nông thôn, đời sống vật chất, tinh thần của người dân nông thôn được nâng cao, thúc đẩy tiến trình công nghiệp hóa, hiện đại hóa nông nghiệp, nông thôn, ổn định chính trị, phát triển kinh tế đất nước theo hướng nhanh, bền vững.</w:t>
      </w:r>
    </w:p>
    <w:p w14:paraId="3FA6E21B" w14:textId="77777777" w:rsidR="00CF52BE" w:rsidRPr="0083380D" w:rsidRDefault="00000000">
      <w:pPr>
        <w:spacing w:after="0"/>
      </w:pPr>
      <w:r w:rsidRPr="0083380D">
        <w:t>b) Đánh giá ưu điểm, bất cập, hạn chế của văn bản quy định:</w:t>
      </w:r>
    </w:p>
    <w:p w14:paraId="003D04BF" w14:textId="77777777" w:rsidR="00CF52BE" w:rsidRPr="0083380D" w:rsidRDefault="00000000">
      <w:pPr>
        <w:spacing w:after="0"/>
      </w:pPr>
      <w:r w:rsidRPr="0083380D">
        <w:t xml:space="preserve">- Về ưu điểm: </w:t>
      </w:r>
    </w:p>
    <w:p w14:paraId="3FEBCC2F" w14:textId="2CFA7FEC" w:rsidR="00CF52BE" w:rsidRPr="0083380D" w:rsidRDefault="00000000">
      <w:pPr>
        <w:spacing w:after="0"/>
      </w:pPr>
      <w:r w:rsidRPr="0083380D">
        <w:t xml:space="preserve">+ Các văn bản của Trung ương và của </w:t>
      </w:r>
      <w:r w:rsidR="001245DC" w:rsidRPr="0083380D">
        <w:t xml:space="preserve">cấp </w:t>
      </w:r>
      <w:r w:rsidRPr="0083380D">
        <w:t xml:space="preserve">tỉnh đã quy định rõ về nội dung, biểu mẫu, trình tự xây dựng báo cáo tự đánh giá, hồ sơ đề nghị xét công nhận xã đạt chuẩn NTM, NTM nâng cao, NTM kiểu mẫu, giúp </w:t>
      </w:r>
      <w:r w:rsidR="004546B7">
        <w:t xml:space="preserve">các </w:t>
      </w:r>
      <w:r w:rsidRPr="0083380D">
        <w:t xml:space="preserve">địa phương có căn cứ </w:t>
      </w:r>
      <w:r w:rsidR="001245DC" w:rsidRPr="0083380D">
        <w:t xml:space="preserve">pháp lý, thống nhất </w:t>
      </w:r>
      <w:r w:rsidRPr="0083380D">
        <w:t xml:space="preserve">thực hiện; giúp các cá nhân, đơn vị </w:t>
      </w:r>
      <w:r w:rsidR="00E000C1" w:rsidRPr="0083380D">
        <w:t xml:space="preserve">các cấp có </w:t>
      </w:r>
      <w:r w:rsidRPr="0083380D">
        <w:t>liên quan nắm rõ vai trò và trách nhiệm của mình trong quá trình thực hiện.</w:t>
      </w:r>
    </w:p>
    <w:p w14:paraId="5404F4C7" w14:textId="77777777" w:rsidR="00CF52BE" w:rsidRPr="0083380D" w:rsidRDefault="00000000">
      <w:pPr>
        <w:spacing w:after="0"/>
      </w:pPr>
      <w:r w:rsidRPr="0083380D">
        <w:t>+ Từ khâu tự đánh giá, tổng hợp minh chứng, tổ chức lấy ý kiến sự hài lòng của người dân, đến hoàn thiện hồ sơ trình thẩm tra đều được quy định theo trình tự, tạo thuận lợi cho xã trong việc triển khai. Theo đó, đòi hỏi sự tham gia của các cấp, các ngành trong công tác xét đạt chuẩn, từ đó tăng cường sự phối hợp liên cấp, liên ngành cùng phục vụ mục tiêu chung.</w:t>
      </w:r>
    </w:p>
    <w:p w14:paraId="5D2F4604" w14:textId="77777777" w:rsidR="00CF52BE" w:rsidRPr="0083380D" w:rsidRDefault="00000000">
      <w:pPr>
        <w:spacing w:after="0"/>
      </w:pPr>
      <w:r w:rsidRPr="0083380D">
        <w:t>+ Các quy định đã tạo được sự linh hoạt, chủ động cho các địa phương trong tiến hành các bước trong quy trình theo quy định (việc tổ chức thẩm tra, đánh giá kết quả thực hiện các chỉ tiêu, tiêu chí...).</w:t>
      </w:r>
    </w:p>
    <w:p w14:paraId="799DEB7B" w14:textId="77777777" w:rsidR="00CF52BE" w:rsidRPr="0083380D" w:rsidRDefault="00000000">
      <w:pPr>
        <w:spacing w:after="0"/>
      </w:pPr>
      <w:r w:rsidRPr="0083380D">
        <w:t>+ Phát huy được vai trò, tiếng nói của người dân trong việc tham gia ý kiến vào sự hài lòng đối với kết quả xây dựng NTM của địa phương. Việc bắt buộc tổ chức lấy ý kiến sự hài lòng của người dân và niêm yết kết quả tại trụ sở xã, nhà văn hóa thôn giúp nâng cao trách nhiệm giải trình của chính quyền cơ sở và bảo đảm vai trò giám sát của cộng đồng.</w:t>
      </w:r>
    </w:p>
    <w:p w14:paraId="3A5FBA55" w14:textId="77777777" w:rsidR="00CF52BE" w:rsidRPr="00E30463" w:rsidRDefault="00000000">
      <w:pPr>
        <w:spacing w:after="0"/>
        <w:rPr>
          <w:spacing w:val="-4"/>
        </w:rPr>
      </w:pPr>
      <w:r w:rsidRPr="00E30463">
        <w:rPr>
          <w:spacing w:val="-4"/>
        </w:rPr>
        <w:t>+ Quy định yêu cầu báo cáo phải có số liệu, minh chứng cụ thể, không chỉ mô tả chung chung, qua đó thúc đẩy xã rà soát thực chất việc hoàn thành từng tiêu chí. Qua đó, thay đổi tư duy, nhận thức của cán bộ triển khai các cấp trong việc tập trung cho đánh giá chất lượng đạt chuẩn, không chạy theo số lượng xã, huyện “về đích”.</w:t>
      </w:r>
    </w:p>
    <w:p w14:paraId="057C110B" w14:textId="77777777" w:rsidR="00CF52BE" w:rsidRPr="0083380D" w:rsidRDefault="00000000">
      <w:pPr>
        <w:spacing w:after="0"/>
      </w:pPr>
      <w:r w:rsidRPr="0083380D">
        <w:t>+ Góp phần quan trọng trong việc nâng cao chất lượng, hiệu quả và hoàn thành mục tiêu của Chương trình MTQG xây dựng NTM giai đoạn 2021-2025.</w:t>
      </w:r>
    </w:p>
    <w:p w14:paraId="03A69563" w14:textId="77777777" w:rsidR="00CF52BE" w:rsidRPr="0083380D" w:rsidRDefault="00000000">
      <w:pPr>
        <w:spacing w:after="0"/>
      </w:pPr>
      <w:r w:rsidRPr="0083380D">
        <w:t xml:space="preserve">- Một số bất cập, hạn chế: </w:t>
      </w:r>
    </w:p>
    <w:p w14:paraId="28BDA7E5" w14:textId="245B956C" w:rsidR="00CF52BE" w:rsidRPr="0083380D" w:rsidRDefault="00000000">
      <w:pPr>
        <w:spacing w:after="0"/>
      </w:pPr>
      <w:r w:rsidRPr="0083380D">
        <w:t xml:space="preserve">Bên cạnh những điểm tích cực cần được tiếp tục duy trì và phát huy, việc thực hiện thủ tục, quy trình xét công nhận địa phương đạt chuẩn/hoàn thành nhiệm </w:t>
      </w:r>
      <w:r w:rsidRPr="0083380D">
        <w:lastRenderedPageBreak/>
        <w:t>vụ xây dựng NTM giai đoạn 20</w:t>
      </w:r>
      <w:r w:rsidR="007A26EF" w:rsidRPr="0083380D">
        <w:t>2</w:t>
      </w:r>
      <w:r w:rsidRPr="0083380D">
        <w:t>1-202</w:t>
      </w:r>
      <w:r w:rsidR="007A26EF" w:rsidRPr="0083380D">
        <w:t>5</w:t>
      </w:r>
      <w:r w:rsidRPr="0083380D">
        <w:t xml:space="preserve"> còn một số bất cập, hạn chế cần được khắc phục trong giai đoạn tới:</w:t>
      </w:r>
    </w:p>
    <w:p w14:paraId="0EDEC71F" w14:textId="516ADA94" w:rsidR="00CF52BE" w:rsidRPr="0083380D" w:rsidRDefault="00000000">
      <w:pPr>
        <w:shd w:val="clear" w:color="auto" w:fill="FFFFFF"/>
      </w:pPr>
      <w:r w:rsidRPr="0083380D">
        <w:t xml:space="preserve">+ Quy định yêu cầu nhiều biểu mẫu, tài liệu kèm theo cho từng tiêu chí, trong khi năng lực, thời gian và nhân lực ở cấp xã còn hạn chế, dẫn đến áp lực lớn trong khâu tổng hợp, hoàn thiện báo cáo. Có nội dung phải báo cáo ở nhiều bảng, nhiều cấp khác nhau, </w:t>
      </w:r>
      <w:r w:rsidR="00883C87" w:rsidRPr="0083380D">
        <w:t>làm ảnh hưởng đến</w:t>
      </w:r>
      <w:r w:rsidRPr="0083380D">
        <w:t xml:space="preserve"> </w:t>
      </w:r>
      <w:r w:rsidR="00883C87" w:rsidRPr="0083380D">
        <w:t xml:space="preserve">tiến độ </w:t>
      </w:r>
      <w:r w:rsidR="000D11CB" w:rsidRPr="0083380D">
        <w:t xml:space="preserve">thực hiện </w:t>
      </w:r>
      <w:r w:rsidR="00883C87" w:rsidRPr="0083380D">
        <w:t>hoàn thành</w:t>
      </w:r>
      <w:r w:rsidRPr="0083380D">
        <w:t xml:space="preserve">, dễ </w:t>
      </w:r>
      <w:r w:rsidR="005F2E99" w:rsidRPr="0083380D">
        <w:t>dẫn đến</w:t>
      </w:r>
      <w:r w:rsidR="00883C87" w:rsidRPr="0083380D">
        <w:t xml:space="preserve"> việc</w:t>
      </w:r>
      <w:r w:rsidR="005F2E99" w:rsidRPr="0083380D">
        <w:t xml:space="preserve"> </w:t>
      </w:r>
      <w:r w:rsidR="007C58A9" w:rsidRPr="0083380D">
        <w:t xml:space="preserve">thiếu </w:t>
      </w:r>
      <w:r w:rsidRPr="0083380D">
        <w:t xml:space="preserve">sót </w:t>
      </w:r>
      <w:r w:rsidR="00CF5981" w:rsidRPr="0083380D">
        <w:t xml:space="preserve">thông tin, </w:t>
      </w:r>
      <w:r w:rsidRPr="0083380D">
        <w:t xml:space="preserve">số liệu và </w:t>
      </w:r>
      <w:r w:rsidR="00291A9E">
        <w:t>thiếu</w:t>
      </w:r>
      <w:r w:rsidR="00883C87" w:rsidRPr="0083380D">
        <w:t xml:space="preserve"> thống nhất về </w:t>
      </w:r>
      <w:r w:rsidRPr="0083380D">
        <w:t xml:space="preserve">cách </w:t>
      </w:r>
      <w:r w:rsidR="00CF5981" w:rsidRPr="0083380D">
        <w:t xml:space="preserve">thức </w:t>
      </w:r>
      <w:r w:rsidRPr="0083380D">
        <w:t>diễn đạt</w:t>
      </w:r>
      <w:r w:rsidR="00883C87" w:rsidRPr="0083380D">
        <w:t xml:space="preserve"> ở một số địa phương</w:t>
      </w:r>
      <w:r w:rsidRPr="0083380D">
        <w:t xml:space="preserve">. </w:t>
      </w:r>
    </w:p>
    <w:p w14:paraId="1389BC51" w14:textId="77777777" w:rsidR="00CF52BE" w:rsidRPr="0083380D" w:rsidRDefault="00000000">
      <w:pPr>
        <w:shd w:val="clear" w:color="auto" w:fill="FFFFFF"/>
      </w:pPr>
      <w:r w:rsidRPr="0083380D">
        <w:t>+ Việc công khai, lấy ý kiến trong thời gian 15 ngày đôi khi mang tính thủ tục, tỷ lệ người dân tham gia góp ý trực tiếp chưa cao.</w:t>
      </w:r>
    </w:p>
    <w:p w14:paraId="260A30EA" w14:textId="29CBDF61" w:rsidR="00CF52BE" w:rsidRPr="0083380D" w:rsidRDefault="00000000">
      <w:pPr>
        <w:shd w:val="clear" w:color="auto" w:fill="FFFFFF"/>
      </w:pPr>
      <w:r w:rsidRPr="0083380D">
        <w:t xml:space="preserve">+ Việc xây dựng báo cáo và lấy ý kiến </w:t>
      </w:r>
      <w:r w:rsidR="00402960" w:rsidRPr="0083380D">
        <w:t xml:space="preserve">sự hài lòng của người dân </w:t>
      </w:r>
      <w:r w:rsidRPr="0083380D">
        <w:t xml:space="preserve">phần lớn vẫn theo phương thức truyền thống, chưa có hệ thống phần mềm thống nhất để cập nhật số liệu, quản lý minh chứng và khảo sát sự hài lòng </w:t>
      </w:r>
      <w:r w:rsidR="00402960" w:rsidRPr="0083380D">
        <w:t xml:space="preserve">bằng hình thức </w:t>
      </w:r>
      <w:r w:rsidRPr="0083380D">
        <w:t>trực tuyến. Việc tiếp nhận, kiểm tra, lưu trữ hồ sơ phần lớn bằng bản giấy hoặc file rời, chưa có hệ thống phần mềm chung để quản lý minh chứng, theo dõi tiến độ và kết quả thẩm tra.</w:t>
      </w:r>
    </w:p>
    <w:p w14:paraId="70035167" w14:textId="55A210DC" w:rsidR="00CF52BE" w:rsidRPr="0083380D" w:rsidRDefault="00000000">
      <w:pPr>
        <w:shd w:val="clear" w:color="auto" w:fill="FFFFFF"/>
      </w:pPr>
      <w:r w:rsidRPr="0083380D">
        <w:t xml:space="preserve">+ </w:t>
      </w:r>
      <w:r w:rsidR="005E6186">
        <w:t xml:space="preserve">Việc công nhận xã đạt chuẩn </w:t>
      </w:r>
      <w:r w:rsidRPr="0083380D">
        <w:t xml:space="preserve">NTM, NTM nâng cao, NTM kiểu mẫu có </w:t>
      </w:r>
      <w:r w:rsidR="005E6186">
        <w:t xml:space="preserve">các </w:t>
      </w:r>
      <w:r w:rsidRPr="0083380D">
        <w:t>yêu cầu</w:t>
      </w:r>
      <w:r w:rsidR="005E6186">
        <w:t>, mức độ đạt</w:t>
      </w:r>
      <w:r w:rsidRPr="0083380D">
        <w:t xml:space="preserve"> khác nhau, nhưng cách thức công bố quyết định đạt chuẩn về cơ bản giống nhau, chưa thể hiện rõ cấp độ chất lượng và giá trị khác biệt. Tại một số nơi, việc tổ chức công bố còn nặng về hình thức, tập trung vào lễ nghi mà chưa gắn chặt với nhiệm vụ duy trì và nâng cao chất lượng sau công nhận. Chưa có hướng dẫn cụ thể về quy mô tổ chức và mức chi phù hợp nên giữa các địa phương có sự khác nhau về cách thức thực hiện.</w:t>
      </w:r>
    </w:p>
    <w:p w14:paraId="4A56D8CC" w14:textId="77777777" w:rsidR="00CF52BE" w:rsidRPr="0083380D" w:rsidRDefault="00000000">
      <w:pPr>
        <w:spacing w:after="0"/>
        <w:rPr>
          <w:b/>
          <w:bCs/>
        </w:rPr>
      </w:pPr>
      <w:r w:rsidRPr="0083380D">
        <w:rPr>
          <w:b/>
          <w:bCs/>
        </w:rPr>
        <w:t>3. Khó khăn, vướng mắc và nguyên nhân</w:t>
      </w:r>
    </w:p>
    <w:p w14:paraId="00C7F809" w14:textId="0B50443F" w:rsidR="00CF52BE" w:rsidRPr="0083380D" w:rsidRDefault="00000000">
      <w:pPr>
        <w:spacing w:after="0"/>
      </w:pPr>
      <w:r w:rsidRPr="0083380D">
        <w:t>- Một số tiêu chí cần số liệu chuyên ngành phải phụ thuộc vào xác nhận của cơ quan cấp trên, dẫn đến kéo dài thời gian hoàn thiện hồ sơ. Các nội dung như thu nhập, môi trường, chuyển đổi số, liên kết sản xuất phụ thuộc nhiều vào số liệu xã cung cấp, khó kiểm chứng đầy đủ trong thời gian ngắn.</w:t>
      </w:r>
    </w:p>
    <w:p w14:paraId="1283104B" w14:textId="448265FC" w:rsidR="00CF52BE" w:rsidRPr="0083380D" w:rsidRDefault="00000000">
      <w:pPr>
        <w:spacing w:after="0"/>
      </w:pPr>
      <w:r w:rsidRPr="0083380D">
        <w:t xml:space="preserve">- Việc rà soát, đánh giá, cụ thể hóa các tiêu chí, chỉ tiêu NTM/NTM nâng cao cấp xã, huyện đã được phân cấp </w:t>
      </w:r>
      <w:r w:rsidR="00274798" w:rsidRPr="0083380D">
        <w:t xml:space="preserve">cho cấp tỉnh </w:t>
      </w:r>
      <w:r w:rsidRPr="0083380D">
        <w:t>để ban hành áp dụng thực hiện trên địa bàn ở một số địa phương chậm được hoàn thiện, ảnh hưởng đến tiến độ thực hiện xây dựng NTM của địa phương.</w:t>
      </w:r>
    </w:p>
    <w:p w14:paraId="4914C85E" w14:textId="2156EE9E" w:rsidR="00CF52BE" w:rsidRPr="0083380D" w:rsidRDefault="00000000">
      <w:pPr>
        <w:shd w:val="clear" w:color="auto" w:fill="FFFFFF"/>
      </w:pPr>
      <w:r w:rsidRPr="0083380D">
        <w:t xml:space="preserve">- Về cán bộ thực hiện: Công chức xã vừa thực hiện nhiệm vụ chuyên môn, vừa làm </w:t>
      </w:r>
      <w:r w:rsidR="00143141" w:rsidRPr="0083380D">
        <w:t xml:space="preserve">công tác xây dựng </w:t>
      </w:r>
      <w:r w:rsidRPr="0083380D">
        <w:t xml:space="preserve">NTM, nên việc cập nhật quy định mới, hoàn thiện báo cáo theo chuẩn còn lúng túng, phụ thuộc nhiều vào kinh nghiệm cá nhân. Một </w:t>
      </w:r>
      <w:r w:rsidR="00AB5C75" w:rsidRPr="0083380D">
        <w:t xml:space="preserve">đơn vị cấp </w:t>
      </w:r>
      <w:r w:rsidRPr="0083380D">
        <w:t xml:space="preserve">huyện </w:t>
      </w:r>
      <w:r w:rsidR="00AB5C75" w:rsidRPr="0083380D">
        <w:t xml:space="preserve">có thời điểm phải thực hiện </w:t>
      </w:r>
      <w:r w:rsidRPr="0083380D">
        <w:t xml:space="preserve">thẩm tra nhiều xã cùng lúc, trong khi thời hạn hoàn thiện hồ sơ theo quy định ngắn, gây áp lực cho bộ phận tham mưu và các phòng chuyên môn. Trong khi đó, một số cán bộ phòng, ban cấp huyện chưa nắm thật sâu các tiêu chí mới </w:t>
      </w:r>
      <w:r w:rsidRPr="00E30463">
        <w:rPr>
          <w:i/>
          <w:iCs/>
        </w:rPr>
        <w:t>(môi trường, chuyển đổi số, thu nhập, tổ chức sản xuất)</w:t>
      </w:r>
      <w:r w:rsidRPr="0083380D">
        <w:t xml:space="preserve">, dẫn đến việc thẩm tra chủ yếu dựa vào hồ sơ. </w:t>
      </w:r>
    </w:p>
    <w:p w14:paraId="3D578931" w14:textId="6C0D6A2C" w:rsidR="00CF52BE" w:rsidRPr="0083380D" w:rsidRDefault="00000000">
      <w:pPr>
        <w:shd w:val="clear" w:color="auto" w:fill="FFFFFF"/>
      </w:pPr>
      <w:r w:rsidRPr="0083380D">
        <w:lastRenderedPageBreak/>
        <w:t xml:space="preserve">- Về việc lấy ý kiến hài lòng của người dân: Quy trình phát phiếu, thu phiếu, tổng hợp, lập biên bản chủ yếu thủ công, nên ảnh hưởng tiến độ hoàn thiện hồ sơ trình thẩm định. Ở một số nơi, việc lấy ý kiến còn mang tính thủ tục, hình thức tổ chức chưa thật sự linh hoạt nên chưa bao quát đầy đủ các nhóm dân cư, nhất là nhóm bị tác động trực tiếp bởi các công trình, dự án; </w:t>
      </w:r>
      <w:r w:rsidR="003F70CE">
        <w:t>m</w:t>
      </w:r>
      <w:r w:rsidR="003F70CE" w:rsidRPr="0083380D">
        <w:t xml:space="preserve">ột </w:t>
      </w:r>
      <w:r w:rsidR="00560785" w:rsidRPr="0083380D">
        <w:t>số</w:t>
      </w:r>
      <w:r w:rsidRPr="0083380D">
        <w:t xml:space="preserve"> người dân </w:t>
      </w:r>
      <w:r w:rsidR="00D71889" w:rsidRPr="0083380D">
        <w:t xml:space="preserve">có lúc </w:t>
      </w:r>
      <w:r w:rsidRPr="0083380D">
        <w:t xml:space="preserve">còn tâm lý nể nang hoặc chưa mạnh dạn phản ánh tồn tại, hạn chế; </w:t>
      </w:r>
      <w:r w:rsidR="00340B49" w:rsidRPr="0083380D">
        <w:t>c</w:t>
      </w:r>
      <w:r w:rsidRPr="0083380D">
        <w:t xml:space="preserve">ông tác tổng hợp, lưu trữ phiếu và xử lý ý kiến góp ý đôi khi còn mất nhiều thời gian, đặc biệt ở những xã có quy mô dân số lớn. Phạm vi địa bàn cấp huyện rộng, số lượng hộ dân lớn nên việc </w:t>
      </w:r>
      <w:r w:rsidR="00FB5918">
        <w:t>thực hiện</w:t>
      </w:r>
      <w:r w:rsidRPr="0083380D">
        <w:t xml:space="preserve"> lấy ý kiến đòi hỏi nhiều thời gian và nhân lực; </w:t>
      </w:r>
      <w:r w:rsidR="004B0670" w:rsidRPr="0083380D">
        <w:t>m</w:t>
      </w:r>
      <w:r w:rsidRPr="0083380D">
        <w:t xml:space="preserve">ột số nhóm đối tượng chịu tác động trực tiếp từ các dự án hạ tầng, môi trường… có thể chưa được phản ánh đầy đủ nếu việc rà soát đối tượng chưa kỹ; </w:t>
      </w:r>
      <w:r w:rsidR="00413457">
        <w:t xml:space="preserve">một số người dân còn </w:t>
      </w:r>
      <w:r w:rsidR="004B0670" w:rsidRPr="0083380D">
        <w:t>t</w:t>
      </w:r>
      <w:r w:rsidRPr="0083380D">
        <w:t>âm lý nể nang hoặc ngại phản ánh tồn tại, ảnh hưởng đến tính phản biện thực chất của kết quả.</w:t>
      </w:r>
    </w:p>
    <w:p w14:paraId="6236E016" w14:textId="77777777" w:rsidR="00CF52BE" w:rsidRPr="0083380D" w:rsidRDefault="00000000">
      <w:pPr>
        <w:spacing w:after="0"/>
        <w:rPr>
          <w:b/>
          <w:bCs/>
        </w:rPr>
      </w:pPr>
      <w:r w:rsidRPr="0083380D">
        <w:rPr>
          <w:b/>
          <w:bCs/>
        </w:rPr>
        <w:t>4. Xác định những vấn đề mới phát sinh trong thực tiễn</w:t>
      </w:r>
    </w:p>
    <w:p w14:paraId="6E3F8A2D" w14:textId="06CB8A08" w:rsidR="00CF52BE" w:rsidRPr="00E30463" w:rsidRDefault="00000000">
      <w:pPr>
        <w:spacing w:after="0"/>
        <w:rPr>
          <w:spacing w:val="-2"/>
        </w:rPr>
      </w:pPr>
      <w:r w:rsidRPr="00E30463">
        <w:rPr>
          <w:spacing w:val="-2"/>
        </w:rPr>
        <w:t xml:space="preserve">- Tổ chức chính quyền địa phương 2 cấp từ tháng 7/2025 với việc sắp xếp lại các xã, tỉnh; nhiều tỉnh sáp nhập lại với nhau; </w:t>
      </w:r>
      <w:r w:rsidR="00D00DBA" w:rsidRPr="00E30463">
        <w:rPr>
          <w:spacing w:val="-2"/>
        </w:rPr>
        <w:t>kết thúc hoạt động của</w:t>
      </w:r>
      <w:r w:rsidRPr="00E30463">
        <w:rPr>
          <w:spacing w:val="-2"/>
        </w:rPr>
        <w:t xml:space="preserve"> </w:t>
      </w:r>
      <w:r w:rsidR="00CB682C">
        <w:rPr>
          <w:spacing w:val="-2"/>
        </w:rPr>
        <w:t xml:space="preserve">đơn vị hành </w:t>
      </w:r>
      <w:r w:rsidRPr="00E30463">
        <w:rPr>
          <w:spacing w:val="-2"/>
        </w:rPr>
        <w:t xml:space="preserve">chính cấp huyện; quy mô các xã </w:t>
      </w:r>
      <w:r w:rsidR="00293357" w:rsidRPr="00E30463">
        <w:rPr>
          <w:spacing w:val="-2"/>
        </w:rPr>
        <w:t xml:space="preserve">mới </w:t>
      </w:r>
      <w:r w:rsidR="00C31EEE" w:rsidRPr="0083380D">
        <w:rPr>
          <w:spacing w:val="-2"/>
        </w:rPr>
        <w:t xml:space="preserve">hình thành </w:t>
      </w:r>
      <w:r w:rsidRPr="00E30463">
        <w:rPr>
          <w:spacing w:val="-2"/>
        </w:rPr>
        <w:t xml:space="preserve">sau sắp xếp lớn hơn </w:t>
      </w:r>
      <w:r w:rsidR="008C4D3A" w:rsidRPr="00E30463">
        <w:rPr>
          <w:spacing w:val="-2"/>
        </w:rPr>
        <w:t xml:space="preserve">nhiều so với </w:t>
      </w:r>
      <w:r w:rsidRPr="00E30463">
        <w:rPr>
          <w:spacing w:val="-2"/>
        </w:rPr>
        <w:t xml:space="preserve">các xã </w:t>
      </w:r>
      <w:r w:rsidR="004517D2" w:rsidRPr="00E30463">
        <w:rPr>
          <w:spacing w:val="-2"/>
        </w:rPr>
        <w:t>trước đây</w:t>
      </w:r>
      <w:r w:rsidRPr="00E30463">
        <w:rPr>
          <w:spacing w:val="-2"/>
        </w:rPr>
        <w:t xml:space="preserve">; tổ chức trong từng xã có sự thay đổi với việc tổ chức đơn vị cấp phòng; trình độ phát triển của các xã đã có nhiều thay đổi với trình độ phát triển khác nhau </w:t>
      </w:r>
      <w:r w:rsidRPr="00E30463">
        <w:rPr>
          <w:i/>
          <w:iCs/>
          <w:spacing w:val="-2"/>
        </w:rPr>
        <w:t>(xã khó khăn, xã đặc biệt khó khăn thuộc địa bàn vùng đồng bào dân tộc thiểu số và miền núi; xã chủ yếu sản xuất nông nghiệp, ít chịu tác động của quá trình công nghiệp hóa, đô thị hóa; xã ven đô, chịu tác động mạnh của quá trình công nghiệp hóa, đô thị hóa, cơ cấu kinh tế chuyển dịch theo hướng công nghiệp, dịch vụ)</w:t>
      </w:r>
      <w:r w:rsidRPr="00E30463">
        <w:rPr>
          <w:spacing w:val="-2"/>
        </w:rPr>
        <w:t xml:space="preserve">; </w:t>
      </w:r>
    </w:p>
    <w:p w14:paraId="16A4C68D" w14:textId="2FA4168C" w:rsidR="00CF52BE" w:rsidRPr="0083380D" w:rsidRDefault="00000000">
      <w:pPr>
        <w:spacing w:after="0"/>
      </w:pPr>
      <w:r w:rsidRPr="0083380D">
        <w:t xml:space="preserve">- Chương trình MTQG xây dựng NTM, giảm nghèo bền vững và phát triển kinh tế - xã hội vùng đồng bào dân tộc thiểu số và miền núi giai đoạn 2026-2035 </w:t>
      </w:r>
      <w:r w:rsidRPr="00E30463">
        <w:rPr>
          <w:i/>
          <w:iCs/>
        </w:rPr>
        <w:t>(trên cơ sở tích hợp Chương trình MTQG xây dựng NTM, Chương trình MTQG giảm nghèo bền vững và Chương trình MTQG phát triển kinh tế - xã hội vùng đồng bào dân tộc thiểu số và miền núi thành 01 Chương trình MTQG mới)</w:t>
      </w:r>
      <w:r w:rsidRPr="0083380D">
        <w:t xml:space="preserve"> được triển khai trên phạm vi cả nước đã đề ra mục tiêu: </w:t>
      </w:r>
      <w:r w:rsidR="00587BBC" w:rsidRPr="0083380D">
        <w:t xml:space="preserve">(i) </w:t>
      </w:r>
      <w:r w:rsidRPr="0083380D">
        <w:t xml:space="preserve">Đến năm 2030, phấn đấu cả nước có khoảng 65% số xã đạt chuẩn </w:t>
      </w:r>
      <w:r w:rsidR="000657DC" w:rsidRPr="0083380D">
        <w:t>NTM</w:t>
      </w:r>
      <w:r w:rsidRPr="0083380D">
        <w:t xml:space="preserve">; trong đó có khoảng 10% số xã được công nhận xã đạt </w:t>
      </w:r>
      <w:r w:rsidR="000657DC" w:rsidRPr="0083380D">
        <w:t>NTM</w:t>
      </w:r>
      <w:r w:rsidRPr="0083380D">
        <w:t xml:space="preserve"> hiện đại; phấn đấu có 05 tỉnh, thành phố trực thuộc trung ương được công nhận hoàn thành nhiệm vụ xây dựng NTM</w:t>
      </w:r>
      <w:r w:rsidR="00587BBC" w:rsidRPr="0083380D">
        <w:t>. (ii)</w:t>
      </w:r>
      <w:r w:rsidRPr="0083380D">
        <w:t xml:space="preserve"> Đến năm 2035, phấn đấu cả nước có khoảng 85% số xã đạt chuẩn </w:t>
      </w:r>
      <w:r w:rsidR="00AD5580" w:rsidRPr="0083380D">
        <w:t>NTM</w:t>
      </w:r>
      <w:r w:rsidRPr="0083380D">
        <w:t xml:space="preserve">, trong đó có khoảng 30% số xã được công nhận xã đạt </w:t>
      </w:r>
      <w:r w:rsidR="00AD5580" w:rsidRPr="0083380D">
        <w:t>NTM</w:t>
      </w:r>
      <w:r w:rsidRPr="0083380D">
        <w:t xml:space="preserve"> hiện đại; phấn đấu có ít nhất 10 tỉnh, thành phố được công nhận hoàn thành nhiệm vụ xây dựng </w:t>
      </w:r>
      <w:r w:rsidR="00AD5580" w:rsidRPr="0083380D">
        <w:t>NTM</w:t>
      </w:r>
      <w:r w:rsidRPr="0083380D">
        <w:t xml:space="preserve">; trong đó có 05 tỉnh, thành phố được công nhận hoàn thành nhiệm vụ xây dựng </w:t>
      </w:r>
      <w:r w:rsidR="00CC739A" w:rsidRPr="0083380D">
        <w:t>NTM</w:t>
      </w:r>
      <w:r w:rsidRPr="0083380D">
        <w:t xml:space="preserve"> hiện đại.</w:t>
      </w:r>
    </w:p>
    <w:p w14:paraId="4A61DFC5" w14:textId="4501BF38" w:rsidR="00CF52BE" w:rsidRPr="0083380D" w:rsidRDefault="00000000">
      <w:pPr>
        <w:spacing w:after="0"/>
      </w:pPr>
      <w:r w:rsidRPr="0083380D">
        <w:t>- Ngày 29/12/2025, Thủ tướng Chính phủ đã ký ban hành Quyết định số 51/2025/QĐ-TTg về Bộ tiêu chí quốc gia về NTM giai đoạn 2026-2030</w:t>
      </w:r>
      <w:r w:rsidR="00FC3AD7" w:rsidRPr="0083380D">
        <w:t xml:space="preserve"> </w:t>
      </w:r>
      <w:r w:rsidR="00FC3AD7" w:rsidRPr="00E30463">
        <w:rPr>
          <w:i/>
          <w:iCs/>
        </w:rPr>
        <w:t>(gồm: Bộ tiêu chí quốc gia về xã NTM giai đoạn 2026-2030; Quy định khung thí điểm xây dựng xã NTM hiện đại giai đoạn 2026-2030; Quy định tỉnh, thành phố hoàn thành nhiệm vụ xây dựng NTM giai đoạn 2026-2030)</w:t>
      </w:r>
      <w:r w:rsidRPr="0083380D">
        <w:t xml:space="preserve">. Theo đó, Bộ tiêu chí quốc gia về NTM giai đoạn 2026-2030 có nhiều nội dung, tiêu chí được điều chỉnh, bổ sung </w:t>
      </w:r>
      <w:r w:rsidRPr="0083380D">
        <w:lastRenderedPageBreak/>
        <w:t xml:space="preserve">mới, nên việc đánh giá, xét công nhận địa phương đạt chuẩn/hoàn thành nhiệm vụ xây dựng NTM cần </w:t>
      </w:r>
      <w:r w:rsidR="00150673" w:rsidRPr="0083380D">
        <w:t>phải</w:t>
      </w:r>
      <w:r w:rsidRPr="0083380D">
        <w:t xml:space="preserve"> điều chỉnh, bổ sung để phù hợp với điều kiện thực tế và yêu cầu nhiệm vụ trong tình hình mới.</w:t>
      </w:r>
    </w:p>
    <w:p w14:paraId="27D26C86" w14:textId="77777777" w:rsidR="00CF52BE" w:rsidRPr="0083380D" w:rsidRDefault="00000000">
      <w:pPr>
        <w:spacing w:after="0"/>
        <w:rPr>
          <w:b/>
          <w:bCs/>
        </w:rPr>
      </w:pPr>
      <w:r w:rsidRPr="0083380D">
        <w:rPr>
          <w:b/>
          <w:bCs/>
        </w:rPr>
        <w:t>III. ĐỀ XUẤT, KIẾN NGHỊ</w:t>
      </w:r>
    </w:p>
    <w:p w14:paraId="131F5D51" w14:textId="6F1F7BC4" w:rsidR="00B552D8" w:rsidRPr="00E30463" w:rsidRDefault="00000000">
      <w:pPr>
        <w:spacing w:after="0"/>
        <w:rPr>
          <w:spacing w:val="-2"/>
        </w:rPr>
      </w:pPr>
      <w:r w:rsidRPr="00E30463">
        <w:rPr>
          <w:spacing w:val="-2"/>
        </w:rPr>
        <w:t xml:space="preserve">Thực hiện nhiệm vụ được Chính phủ, Thủ tướng Chính phủ giao và quy định của Luật Ban hành văn bản quy phạm pháp luật, Bộ Nông nghiệp và Môi trường đã chủ trì, phối hợp với các bộ, ngành có liên quan và các địa phương nghiên cứu, rà soát, đề xuất, xây dựng, hoàn thiện dự thảo Quyết định </w:t>
      </w:r>
      <w:r w:rsidR="00842B83">
        <w:rPr>
          <w:spacing w:val="-2"/>
        </w:rPr>
        <w:t>q</w:t>
      </w:r>
      <w:r w:rsidRPr="00E30463">
        <w:rPr>
          <w:spacing w:val="-2"/>
        </w:rPr>
        <w:t xml:space="preserve">uy định điều kiện, trình tự, thủ tục, hồ sơ xét, công nhận, công bố và thu hồi quyết định công nhận xã đạt chuẩn </w:t>
      </w:r>
      <w:r w:rsidR="0016540A" w:rsidRPr="00E30463">
        <w:rPr>
          <w:spacing w:val="-2"/>
        </w:rPr>
        <w:t>NTM</w:t>
      </w:r>
      <w:r w:rsidRPr="00E30463">
        <w:rPr>
          <w:spacing w:val="-2"/>
        </w:rPr>
        <w:t xml:space="preserve">, xã đạt </w:t>
      </w:r>
      <w:r w:rsidR="0016540A" w:rsidRPr="00E30463">
        <w:rPr>
          <w:spacing w:val="-2"/>
        </w:rPr>
        <w:t>NTM</w:t>
      </w:r>
      <w:r w:rsidRPr="00E30463">
        <w:rPr>
          <w:spacing w:val="-2"/>
        </w:rPr>
        <w:t xml:space="preserve"> hiện đại và tỉnh, thành phố hoàn thành nhiệm vụ xây dựng </w:t>
      </w:r>
      <w:r w:rsidR="0016540A" w:rsidRPr="00E30463">
        <w:rPr>
          <w:spacing w:val="-2"/>
        </w:rPr>
        <w:t>NTM</w:t>
      </w:r>
      <w:r w:rsidRPr="00E30463">
        <w:rPr>
          <w:spacing w:val="-2"/>
        </w:rPr>
        <w:t xml:space="preserve"> giai đoạn 2026-2030</w:t>
      </w:r>
      <w:r w:rsidR="00B552D8" w:rsidRPr="00E30463">
        <w:rPr>
          <w:spacing w:val="-2"/>
        </w:rPr>
        <w:t xml:space="preserve"> theo trình tự, thủ tục rút gọn</w:t>
      </w:r>
      <w:r w:rsidRPr="00E30463">
        <w:rPr>
          <w:spacing w:val="-2"/>
        </w:rPr>
        <w:t xml:space="preserve">. </w:t>
      </w:r>
    </w:p>
    <w:p w14:paraId="07646FC6" w14:textId="4385985D" w:rsidR="00CF52BE" w:rsidRPr="0083380D" w:rsidRDefault="00241150">
      <w:pPr>
        <w:spacing w:after="240"/>
      </w:pPr>
      <w:r w:rsidRPr="0083380D">
        <w:t>Sau khi hồ sơ dự thảo Quyết định này được Bộ Tư pháp thẩm định và có báo cáo thẩm định, Bộ Nông nghiệp và Môi trường sẽ xây dựng báo cáo tiếp thu, giải trình ý kiến thẩm định, rà soát, chỉnh lý, hoàn thiện toàn bộ hồ sơ dự thảo Quyết định và trình Thủ tướng Chính phủ xem xét, quyết định./.</w:t>
      </w:r>
    </w:p>
    <w:tbl>
      <w:tblPr>
        <w:tblStyle w:val="a0"/>
        <w:tblW w:w="9072" w:type="dxa"/>
        <w:tblLayout w:type="fixed"/>
        <w:tblLook w:val="0000" w:firstRow="0" w:lastRow="0" w:firstColumn="0" w:lastColumn="0" w:noHBand="0" w:noVBand="0"/>
      </w:tblPr>
      <w:tblGrid>
        <w:gridCol w:w="5529"/>
        <w:gridCol w:w="3543"/>
      </w:tblGrid>
      <w:tr w:rsidR="00CF52BE" w14:paraId="2EAC84A0" w14:textId="77777777">
        <w:tc>
          <w:tcPr>
            <w:tcW w:w="5529" w:type="dxa"/>
          </w:tcPr>
          <w:p w14:paraId="3320B302" w14:textId="77777777" w:rsidR="00CF52BE" w:rsidRPr="0083380D" w:rsidRDefault="00000000">
            <w:pPr>
              <w:spacing w:before="0" w:after="0"/>
              <w:ind w:left="-108" w:firstLine="0"/>
              <w:rPr>
                <w:b/>
                <w:bCs/>
                <w:sz w:val="24"/>
                <w:szCs w:val="24"/>
              </w:rPr>
            </w:pPr>
            <w:r w:rsidRPr="0083380D">
              <w:rPr>
                <w:b/>
                <w:bCs/>
                <w:i/>
                <w:iCs/>
                <w:sz w:val="24"/>
                <w:szCs w:val="24"/>
              </w:rPr>
              <w:t>Nơi nhận:</w:t>
            </w:r>
          </w:p>
          <w:p w14:paraId="0880106C" w14:textId="77777777" w:rsidR="00CF52BE" w:rsidRPr="0083380D" w:rsidRDefault="00000000">
            <w:pPr>
              <w:spacing w:before="0" w:after="0"/>
              <w:ind w:left="-108" w:firstLine="0"/>
              <w:rPr>
                <w:sz w:val="22"/>
                <w:szCs w:val="22"/>
              </w:rPr>
            </w:pPr>
            <w:r w:rsidRPr="0083380D">
              <w:rPr>
                <w:sz w:val="22"/>
                <w:szCs w:val="22"/>
              </w:rPr>
              <w:t>- Thủ tướng Chính phủ (để /b/c);</w:t>
            </w:r>
          </w:p>
          <w:p w14:paraId="3402B7A8" w14:textId="77777777" w:rsidR="00CF52BE" w:rsidRPr="0083380D" w:rsidRDefault="00000000">
            <w:pPr>
              <w:spacing w:before="0" w:after="0"/>
              <w:ind w:left="-108" w:firstLine="0"/>
              <w:rPr>
                <w:sz w:val="22"/>
                <w:szCs w:val="22"/>
              </w:rPr>
            </w:pPr>
            <w:r w:rsidRPr="0083380D">
              <w:rPr>
                <w:sz w:val="22"/>
                <w:szCs w:val="22"/>
              </w:rPr>
              <w:t>- Phó TTgTTCP Nguyễn Hòa Bình (để b/c);</w:t>
            </w:r>
          </w:p>
          <w:p w14:paraId="674C7940" w14:textId="77777777" w:rsidR="00CF52BE" w:rsidRPr="0083380D" w:rsidRDefault="00000000">
            <w:pPr>
              <w:spacing w:before="0" w:after="0"/>
              <w:ind w:left="-108" w:firstLine="0"/>
              <w:rPr>
                <w:sz w:val="22"/>
                <w:szCs w:val="22"/>
              </w:rPr>
            </w:pPr>
            <w:r w:rsidRPr="0083380D">
              <w:rPr>
                <w:sz w:val="22"/>
                <w:szCs w:val="22"/>
              </w:rPr>
              <w:t xml:space="preserve">- Phó TTgCP Trần Hồng Hà (để b/c); </w:t>
            </w:r>
          </w:p>
          <w:p w14:paraId="7BD4888D" w14:textId="77777777" w:rsidR="00CF52BE" w:rsidRPr="0083380D" w:rsidRDefault="00000000">
            <w:pPr>
              <w:spacing w:before="0" w:after="0"/>
              <w:ind w:left="-108" w:firstLine="0"/>
              <w:rPr>
                <w:sz w:val="22"/>
                <w:szCs w:val="22"/>
              </w:rPr>
            </w:pPr>
            <w:r w:rsidRPr="0083380D">
              <w:rPr>
                <w:sz w:val="22"/>
                <w:szCs w:val="22"/>
              </w:rPr>
              <w:t>- Bộ trưởng Trần Đức Thắng (để b/c);</w:t>
            </w:r>
          </w:p>
          <w:p w14:paraId="2387968A" w14:textId="77777777" w:rsidR="00CF52BE" w:rsidRPr="0083380D" w:rsidRDefault="00000000">
            <w:pPr>
              <w:spacing w:before="0" w:after="0"/>
              <w:ind w:left="-108" w:firstLine="0"/>
              <w:rPr>
                <w:sz w:val="22"/>
                <w:szCs w:val="22"/>
              </w:rPr>
            </w:pPr>
            <w:r w:rsidRPr="0083380D">
              <w:rPr>
                <w:sz w:val="22"/>
                <w:szCs w:val="22"/>
              </w:rPr>
              <w:t>- Văn phòng Chính phủ;</w:t>
            </w:r>
          </w:p>
          <w:p w14:paraId="23A6F5CA" w14:textId="77777777" w:rsidR="00CF52BE" w:rsidRPr="0083380D" w:rsidRDefault="00000000">
            <w:pPr>
              <w:spacing w:before="0" w:after="0"/>
              <w:ind w:left="-108" w:firstLine="0"/>
              <w:rPr>
                <w:sz w:val="22"/>
                <w:szCs w:val="22"/>
              </w:rPr>
            </w:pPr>
            <w:r w:rsidRPr="0083380D">
              <w:rPr>
                <w:sz w:val="22"/>
                <w:szCs w:val="22"/>
              </w:rPr>
              <w:t>- Bộ Tư pháp;</w:t>
            </w:r>
          </w:p>
          <w:p w14:paraId="57300F10" w14:textId="77777777" w:rsidR="00CF52BE" w:rsidRPr="0083380D" w:rsidRDefault="00000000">
            <w:pPr>
              <w:spacing w:before="0" w:after="0"/>
              <w:ind w:left="-108" w:firstLine="0"/>
              <w:rPr>
                <w:sz w:val="22"/>
                <w:szCs w:val="22"/>
              </w:rPr>
            </w:pPr>
            <w:r w:rsidRPr="0083380D">
              <w:rPr>
                <w:sz w:val="22"/>
                <w:szCs w:val="22"/>
              </w:rPr>
              <w:t xml:space="preserve">- Lưu: VT, VPĐP. </w:t>
            </w:r>
          </w:p>
          <w:p w14:paraId="69BEB9FE" w14:textId="77777777" w:rsidR="00CF52BE" w:rsidRPr="0083380D" w:rsidRDefault="00CF52BE">
            <w:pPr>
              <w:spacing w:before="0" w:after="0"/>
              <w:ind w:firstLine="0"/>
              <w:rPr>
                <w:sz w:val="22"/>
                <w:szCs w:val="22"/>
              </w:rPr>
            </w:pPr>
          </w:p>
        </w:tc>
        <w:tc>
          <w:tcPr>
            <w:tcW w:w="3543" w:type="dxa"/>
          </w:tcPr>
          <w:p w14:paraId="54F235AA" w14:textId="77777777" w:rsidR="00CF52BE" w:rsidRPr="0083380D" w:rsidRDefault="00000000">
            <w:pPr>
              <w:tabs>
                <w:tab w:val="right" w:pos="5581"/>
              </w:tabs>
              <w:spacing w:before="0" w:after="0"/>
              <w:ind w:firstLine="0"/>
              <w:jc w:val="center"/>
              <w:rPr>
                <w:b/>
                <w:bCs/>
                <w:sz w:val="26"/>
                <w:szCs w:val="26"/>
              </w:rPr>
            </w:pPr>
            <w:r w:rsidRPr="0083380D">
              <w:rPr>
                <w:b/>
                <w:bCs/>
                <w:sz w:val="26"/>
                <w:szCs w:val="26"/>
              </w:rPr>
              <w:t>KT. BỘ TRƯỞNG</w:t>
            </w:r>
          </w:p>
          <w:p w14:paraId="6B01A647" w14:textId="77777777" w:rsidR="00CF52BE" w:rsidRPr="0083380D" w:rsidRDefault="00000000">
            <w:pPr>
              <w:tabs>
                <w:tab w:val="right" w:pos="5581"/>
              </w:tabs>
              <w:spacing w:before="0" w:after="0"/>
              <w:ind w:firstLine="0"/>
              <w:jc w:val="center"/>
              <w:rPr>
                <w:b/>
                <w:bCs/>
                <w:sz w:val="26"/>
                <w:szCs w:val="26"/>
              </w:rPr>
            </w:pPr>
            <w:r w:rsidRPr="0083380D">
              <w:rPr>
                <w:b/>
                <w:bCs/>
                <w:sz w:val="26"/>
                <w:szCs w:val="26"/>
              </w:rPr>
              <w:t>THỨ TRƯỞNG</w:t>
            </w:r>
          </w:p>
          <w:p w14:paraId="3954E4BC" w14:textId="77777777" w:rsidR="00CF52BE" w:rsidRPr="0083380D" w:rsidRDefault="00CF52BE">
            <w:pPr>
              <w:tabs>
                <w:tab w:val="right" w:pos="5581"/>
              </w:tabs>
              <w:spacing w:before="0" w:after="0"/>
              <w:jc w:val="center"/>
              <w:rPr>
                <w:b/>
                <w:bCs/>
              </w:rPr>
            </w:pPr>
          </w:p>
          <w:p w14:paraId="08D7CC5A" w14:textId="77777777" w:rsidR="00CF52BE" w:rsidRPr="0083380D" w:rsidRDefault="00CF52BE">
            <w:pPr>
              <w:tabs>
                <w:tab w:val="right" w:pos="5581"/>
              </w:tabs>
              <w:spacing w:before="0" w:after="0"/>
              <w:jc w:val="center"/>
              <w:rPr>
                <w:b/>
                <w:bCs/>
              </w:rPr>
            </w:pPr>
          </w:p>
          <w:p w14:paraId="59C75A2E" w14:textId="77777777" w:rsidR="00CF52BE" w:rsidRPr="0083380D" w:rsidRDefault="00CF52BE">
            <w:pPr>
              <w:tabs>
                <w:tab w:val="right" w:pos="5581"/>
              </w:tabs>
              <w:spacing w:before="0" w:after="0"/>
              <w:jc w:val="center"/>
              <w:rPr>
                <w:b/>
                <w:bCs/>
              </w:rPr>
            </w:pPr>
          </w:p>
          <w:p w14:paraId="4FDB8D79" w14:textId="77777777" w:rsidR="00CF52BE" w:rsidRPr="0083380D" w:rsidRDefault="00CF52BE">
            <w:pPr>
              <w:tabs>
                <w:tab w:val="right" w:pos="5581"/>
              </w:tabs>
              <w:spacing w:before="0" w:after="0"/>
              <w:jc w:val="center"/>
              <w:rPr>
                <w:b/>
                <w:bCs/>
              </w:rPr>
            </w:pPr>
          </w:p>
          <w:p w14:paraId="34CF30FA" w14:textId="77777777" w:rsidR="00CF52BE" w:rsidRPr="0083380D" w:rsidRDefault="00CF52BE">
            <w:pPr>
              <w:tabs>
                <w:tab w:val="right" w:pos="5581"/>
              </w:tabs>
              <w:spacing w:before="0" w:after="0"/>
              <w:jc w:val="center"/>
              <w:rPr>
                <w:b/>
                <w:bCs/>
              </w:rPr>
            </w:pPr>
          </w:p>
          <w:p w14:paraId="0B96AE61" w14:textId="77777777" w:rsidR="00CF52BE" w:rsidRDefault="00000000">
            <w:pPr>
              <w:tabs>
                <w:tab w:val="right" w:pos="5581"/>
              </w:tabs>
              <w:spacing w:before="0" w:after="0"/>
              <w:ind w:firstLine="0"/>
              <w:jc w:val="center"/>
              <w:rPr>
                <w:b/>
                <w:bCs/>
              </w:rPr>
            </w:pPr>
            <w:r w:rsidRPr="0083380D">
              <w:rPr>
                <w:b/>
                <w:bCs/>
              </w:rPr>
              <w:t>Nguyễn Hoàng Hiệp</w:t>
            </w:r>
          </w:p>
        </w:tc>
      </w:tr>
    </w:tbl>
    <w:p w14:paraId="2B68A93F" w14:textId="77777777" w:rsidR="00CF52BE" w:rsidRDefault="00CF52BE">
      <w:pPr>
        <w:spacing w:after="240"/>
      </w:pPr>
    </w:p>
    <w:sectPr w:rsidR="00CF52BE">
      <w:headerReference w:type="default" r:id="rId8"/>
      <w:pgSz w:w="11907" w:h="16840"/>
      <w:pgMar w:top="1134" w:right="1134" w:bottom="1134" w:left="1701" w:header="510" w:footer="34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5007D5" w14:textId="77777777" w:rsidR="00B624E2" w:rsidRDefault="00B624E2">
      <w:pPr>
        <w:spacing w:before="0" w:after="0"/>
      </w:pPr>
      <w:r>
        <w:separator/>
      </w:r>
    </w:p>
  </w:endnote>
  <w:endnote w:type="continuationSeparator" w:id="0">
    <w:p w14:paraId="25E307B7" w14:textId="77777777" w:rsidR="00B624E2" w:rsidRDefault="00B624E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E09A5C9-D72B-4B6E-9079-2EB8B37B4FE6}"/>
    <w:embedBoldItalic r:id="rId2" w:fontKey="{A072376A-825E-4CB9-B650-952DFD7A0B81}"/>
  </w:font>
  <w:font w:name="Tahoma">
    <w:panose1 w:val="020B0604030504040204"/>
    <w:charset w:val="00"/>
    <w:family w:val="swiss"/>
    <w:pitch w:val="variable"/>
    <w:sig w:usb0="E1002EFF" w:usb1="C000605B" w:usb2="00000029" w:usb3="00000000" w:csb0="000101FF" w:csb1="00000000"/>
    <w:embedRegular r:id="rId3" w:fontKey="{5DDE6926-0214-48FB-9AAA-4A2D1CE9C519}"/>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A821378E-6FE7-4BE0-9B30-AC03B4F6585E}"/>
  </w:font>
  <w:font w:name="Calibri Light">
    <w:panose1 w:val="020F0302020204030204"/>
    <w:charset w:val="00"/>
    <w:family w:val="swiss"/>
    <w:pitch w:val="variable"/>
    <w:sig w:usb0="E4002EFF" w:usb1="C000247B" w:usb2="00000009" w:usb3="00000000" w:csb0="000001FF" w:csb1="00000000"/>
    <w:embedRegular r:id="rId5" w:fontKey="{7C0C566B-509A-4FFE-9AD7-7BEE9A7780F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A10C54" w14:textId="77777777" w:rsidR="00B624E2" w:rsidRDefault="00B624E2">
      <w:pPr>
        <w:spacing w:before="0" w:after="0"/>
      </w:pPr>
      <w:r>
        <w:separator/>
      </w:r>
    </w:p>
  </w:footnote>
  <w:footnote w:type="continuationSeparator" w:id="0">
    <w:p w14:paraId="0752E9C4" w14:textId="77777777" w:rsidR="00B624E2" w:rsidRDefault="00B624E2">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4BBD8" w14:textId="77777777" w:rsidR="00CF52BE" w:rsidRDefault="00000000">
    <w:pPr>
      <w:pBdr>
        <w:top w:val="nil"/>
        <w:left w:val="nil"/>
        <w:bottom w:val="nil"/>
        <w:right w:val="nil"/>
        <w:between w:val="nil"/>
      </w:pBdr>
      <w:tabs>
        <w:tab w:val="center" w:pos="4680"/>
        <w:tab w:val="right" w:pos="9360"/>
      </w:tabs>
      <w:spacing w:after="0"/>
      <w:ind w:firstLine="0"/>
      <w:jc w:val="center"/>
      <w:rPr>
        <w:color w:val="000000"/>
        <w:sz w:val="26"/>
        <w:szCs w:val="26"/>
      </w:rPr>
    </w:pPr>
    <w:r>
      <w:rPr>
        <w:color w:val="000000"/>
        <w:sz w:val="26"/>
        <w:szCs w:val="26"/>
      </w:rPr>
      <w:fldChar w:fldCharType="begin"/>
    </w:r>
    <w:r>
      <w:rPr>
        <w:color w:val="000000"/>
        <w:sz w:val="26"/>
        <w:szCs w:val="26"/>
      </w:rPr>
      <w:instrText>PAGE</w:instrText>
    </w:r>
    <w:r>
      <w:rPr>
        <w:color w:val="000000"/>
        <w:sz w:val="26"/>
        <w:szCs w:val="26"/>
      </w:rPr>
      <w:fldChar w:fldCharType="separate"/>
    </w:r>
    <w:r w:rsidR="00982A39">
      <w:rPr>
        <w:noProof/>
        <w:color w:val="000000"/>
        <w:sz w:val="26"/>
        <w:szCs w:val="26"/>
      </w:rPr>
      <w:t>2</w:t>
    </w:r>
    <w:r>
      <w:rPr>
        <w:color w:val="000000"/>
        <w:sz w:val="26"/>
        <w:szCs w:val="26"/>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BE"/>
    <w:rsid w:val="00026A18"/>
    <w:rsid w:val="0003734B"/>
    <w:rsid w:val="000407F3"/>
    <w:rsid w:val="00061E31"/>
    <w:rsid w:val="00063E71"/>
    <w:rsid w:val="000657DC"/>
    <w:rsid w:val="00096B19"/>
    <w:rsid w:val="000A0F4C"/>
    <w:rsid w:val="000D11CB"/>
    <w:rsid w:val="000D6F22"/>
    <w:rsid w:val="000E2ECC"/>
    <w:rsid w:val="001245DC"/>
    <w:rsid w:val="00143141"/>
    <w:rsid w:val="00144065"/>
    <w:rsid w:val="00144780"/>
    <w:rsid w:val="001452F0"/>
    <w:rsid w:val="00150673"/>
    <w:rsid w:val="001538A7"/>
    <w:rsid w:val="0016540A"/>
    <w:rsid w:val="001C1626"/>
    <w:rsid w:val="001E0BD5"/>
    <w:rsid w:val="001E3BDA"/>
    <w:rsid w:val="001F2862"/>
    <w:rsid w:val="00241150"/>
    <w:rsid w:val="00261D71"/>
    <w:rsid w:val="0026471C"/>
    <w:rsid w:val="00274798"/>
    <w:rsid w:val="00287201"/>
    <w:rsid w:val="00291A9E"/>
    <w:rsid w:val="00293357"/>
    <w:rsid w:val="002A214C"/>
    <w:rsid w:val="002E0277"/>
    <w:rsid w:val="0030507E"/>
    <w:rsid w:val="00331265"/>
    <w:rsid w:val="00340B49"/>
    <w:rsid w:val="003A49D3"/>
    <w:rsid w:val="003B3872"/>
    <w:rsid w:val="003D5DAF"/>
    <w:rsid w:val="003F4D47"/>
    <w:rsid w:val="003F70CE"/>
    <w:rsid w:val="00402960"/>
    <w:rsid w:val="00413457"/>
    <w:rsid w:val="00450558"/>
    <w:rsid w:val="004517D2"/>
    <w:rsid w:val="004546B7"/>
    <w:rsid w:val="004661F9"/>
    <w:rsid w:val="00475CAC"/>
    <w:rsid w:val="00477F21"/>
    <w:rsid w:val="004A20C4"/>
    <w:rsid w:val="004B0670"/>
    <w:rsid w:val="004C5B7C"/>
    <w:rsid w:val="004C5DC0"/>
    <w:rsid w:val="00531CDA"/>
    <w:rsid w:val="00545E92"/>
    <w:rsid w:val="00560785"/>
    <w:rsid w:val="00563706"/>
    <w:rsid w:val="00587BBC"/>
    <w:rsid w:val="005B567B"/>
    <w:rsid w:val="005E6186"/>
    <w:rsid w:val="005F2E99"/>
    <w:rsid w:val="00603359"/>
    <w:rsid w:val="00610872"/>
    <w:rsid w:val="00614E7C"/>
    <w:rsid w:val="006160CA"/>
    <w:rsid w:val="0063159C"/>
    <w:rsid w:val="006518C2"/>
    <w:rsid w:val="006735A9"/>
    <w:rsid w:val="0068518B"/>
    <w:rsid w:val="0069760E"/>
    <w:rsid w:val="006F3E7D"/>
    <w:rsid w:val="00714BFD"/>
    <w:rsid w:val="00744670"/>
    <w:rsid w:val="00780D97"/>
    <w:rsid w:val="007A26EF"/>
    <w:rsid w:val="007C58A9"/>
    <w:rsid w:val="00804470"/>
    <w:rsid w:val="0080586F"/>
    <w:rsid w:val="00814CA7"/>
    <w:rsid w:val="008254E9"/>
    <w:rsid w:val="0083380D"/>
    <w:rsid w:val="00842B83"/>
    <w:rsid w:val="0087124F"/>
    <w:rsid w:val="00883C87"/>
    <w:rsid w:val="008B210F"/>
    <w:rsid w:val="008C4D3A"/>
    <w:rsid w:val="009311AE"/>
    <w:rsid w:val="00944AF2"/>
    <w:rsid w:val="00975202"/>
    <w:rsid w:val="00981E3F"/>
    <w:rsid w:val="00982A39"/>
    <w:rsid w:val="009B7983"/>
    <w:rsid w:val="009E7672"/>
    <w:rsid w:val="00A37027"/>
    <w:rsid w:val="00A653CE"/>
    <w:rsid w:val="00A704B6"/>
    <w:rsid w:val="00AB5C75"/>
    <w:rsid w:val="00AD5580"/>
    <w:rsid w:val="00AF4E79"/>
    <w:rsid w:val="00B4036C"/>
    <w:rsid w:val="00B552D8"/>
    <w:rsid w:val="00B624E2"/>
    <w:rsid w:val="00B66BE1"/>
    <w:rsid w:val="00BA5DEB"/>
    <w:rsid w:val="00C0253D"/>
    <w:rsid w:val="00C31EEE"/>
    <w:rsid w:val="00C7554B"/>
    <w:rsid w:val="00C86941"/>
    <w:rsid w:val="00CA450B"/>
    <w:rsid w:val="00CA7857"/>
    <w:rsid w:val="00CB682C"/>
    <w:rsid w:val="00CC739A"/>
    <w:rsid w:val="00CE7E34"/>
    <w:rsid w:val="00CF52BE"/>
    <w:rsid w:val="00CF5981"/>
    <w:rsid w:val="00D00DBA"/>
    <w:rsid w:val="00D06195"/>
    <w:rsid w:val="00D309F3"/>
    <w:rsid w:val="00D658E8"/>
    <w:rsid w:val="00D71889"/>
    <w:rsid w:val="00DC6139"/>
    <w:rsid w:val="00DE6109"/>
    <w:rsid w:val="00E000C1"/>
    <w:rsid w:val="00E07F8B"/>
    <w:rsid w:val="00E241D5"/>
    <w:rsid w:val="00E30463"/>
    <w:rsid w:val="00E4357D"/>
    <w:rsid w:val="00E51613"/>
    <w:rsid w:val="00E54AC7"/>
    <w:rsid w:val="00E829DF"/>
    <w:rsid w:val="00ED5A8E"/>
    <w:rsid w:val="00F0161B"/>
    <w:rsid w:val="00F54689"/>
    <w:rsid w:val="00F67287"/>
    <w:rsid w:val="00F85FBA"/>
    <w:rsid w:val="00FA4D92"/>
    <w:rsid w:val="00FB3D4B"/>
    <w:rsid w:val="00FB5918"/>
    <w:rsid w:val="00FC3AD7"/>
    <w:rsid w:val="00FE1C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738576"/>
  <w15:docId w15:val="{8BD9F6AA-7379-4B4D-B5BB-B84E6892E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pPr>
        <w:spacing w:before="120" w:after="120"/>
        <w:ind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outlineLvl w:val="0"/>
    </w:pPr>
    <w:rPr>
      <w:b/>
      <w:bCs/>
    </w:rPr>
  </w:style>
  <w:style w:type="paragraph" w:styleId="Heading2">
    <w:name w:val="heading 2"/>
    <w:basedOn w:val="Normal"/>
    <w:next w:val="Normal"/>
    <w:link w:val="Heading2Char"/>
    <w:uiPriority w:val="9"/>
    <w:unhideWhenUsed/>
    <w:qFormat/>
    <w:pPr>
      <w:keepNext/>
      <w:spacing w:after="0"/>
      <w:outlineLvl w:val="1"/>
    </w:pPr>
    <w:rPr>
      <w:b/>
      <w:bCs/>
      <w:color w:val="000000"/>
    </w:rPr>
  </w:style>
  <w:style w:type="paragraph" w:styleId="Heading3">
    <w:name w:val="heading 3"/>
    <w:basedOn w:val="Normal"/>
    <w:next w:val="Normal"/>
    <w:link w:val="Heading3Char"/>
    <w:uiPriority w:val="9"/>
    <w:unhideWhenUsed/>
    <w:qFormat/>
    <w:pPr>
      <w:keepNext/>
      <w:outlineLvl w:val="2"/>
    </w:pPr>
    <w:rPr>
      <w:b/>
      <w:bCs/>
      <w:i/>
      <w:i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link w:val="Heading5Char"/>
    <w:uiPriority w:val="9"/>
    <w:semiHidden/>
    <w:unhideWhenUsed/>
    <w:qFormat/>
    <w:pPr>
      <w:spacing w:before="240" w:after="60"/>
      <w:outlineLvl w:val="4"/>
    </w:pPr>
    <w:rPr>
      <w:rFonts w:ascii="Calibri" w:eastAsia="Calibri" w:hAnsi="Calibri" w:cs="Calibri"/>
      <w:b/>
      <w:bCs/>
      <w:i/>
      <w:iCs/>
      <w:sz w:val="26"/>
      <w:szCs w:val="26"/>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pPr>
    <w:rPr>
      <w:b/>
      <w:bCs/>
      <w:sz w:val="72"/>
      <w:szCs w:val="72"/>
    </w:rPr>
  </w:style>
  <w:style w:type="character" w:customStyle="1" w:styleId="Heading1Char">
    <w:name w:val="Heading 1 Char"/>
    <w:link w:val="Heading1"/>
    <w:uiPriority w:val="99"/>
    <w:rsid w:val="00B816B6"/>
    <w:rPr>
      <w:rFonts w:ascii="Times New Roman" w:eastAsia="Times New Roman" w:hAnsi="Times New Roman" w:cs="Times New Roman"/>
      <w:b/>
      <w:bCs/>
      <w:kern w:val="32"/>
      <w:sz w:val="28"/>
      <w:szCs w:val="32"/>
      <w:lang w:val="x-none" w:eastAsia="x-none"/>
    </w:rPr>
  </w:style>
  <w:style w:type="character" w:customStyle="1" w:styleId="Heading2Char">
    <w:name w:val="Heading 2 Char"/>
    <w:link w:val="Heading2"/>
    <w:rsid w:val="008678FA"/>
    <w:rPr>
      <w:rFonts w:ascii="Times New Roman" w:eastAsia="Times New Roman" w:hAnsi="Times New Roman"/>
      <w:b/>
      <w:bCs/>
      <w:iCs/>
      <w:color w:val="000000"/>
      <w:sz w:val="28"/>
      <w:szCs w:val="28"/>
      <w:lang w:val="x-none" w:eastAsia="x-none"/>
    </w:rPr>
  </w:style>
  <w:style w:type="character" w:customStyle="1" w:styleId="Heading3Char">
    <w:name w:val="Heading 3 Char"/>
    <w:link w:val="Heading3"/>
    <w:rsid w:val="00B816B6"/>
    <w:rPr>
      <w:rFonts w:ascii="Times New Roman" w:eastAsia="Times New Roman" w:hAnsi="Times New Roman" w:cs="Times New Roman"/>
      <w:b/>
      <w:bCs/>
      <w:i/>
      <w:sz w:val="28"/>
      <w:szCs w:val="26"/>
      <w:lang w:val="x-none" w:eastAsia="x-none"/>
    </w:rPr>
  </w:style>
  <w:style w:type="character" w:customStyle="1" w:styleId="Heading5Char">
    <w:name w:val="Heading 5 Char"/>
    <w:link w:val="Heading5"/>
    <w:rsid w:val="00B816B6"/>
    <w:rPr>
      <w:rFonts w:ascii="Calibri" w:eastAsia="Times New Roman" w:hAnsi="Calibri" w:cs="Times New Roman"/>
      <w:b/>
      <w:bCs/>
      <w:i/>
      <w:iCs/>
      <w:sz w:val="26"/>
      <w:szCs w:val="26"/>
      <w:lang w:val="x-none" w:eastAsia="x-none"/>
    </w:rPr>
  </w:style>
  <w:style w:type="table" w:styleId="TableGrid">
    <w:name w:val="Table Grid"/>
    <w:basedOn w:val="TableNormal"/>
    <w:uiPriority w:val="59"/>
    <w:rsid w:val="00B816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B816B6"/>
    <w:pPr>
      <w:tabs>
        <w:tab w:val="center" w:pos="4680"/>
        <w:tab w:val="right" w:pos="9360"/>
      </w:tabs>
    </w:pPr>
    <w:rPr>
      <w:sz w:val="24"/>
      <w:lang w:val="x-none" w:eastAsia="x-none"/>
    </w:rPr>
  </w:style>
  <w:style w:type="character" w:customStyle="1" w:styleId="HeaderChar">
    <w:name w:val="Header Char"/>
    <w:link w:val="Header"/>
    <w:uiPriority w:val="99"/>
    <w:rsid w:val="00B816B6"/>
    <w:rPr>
      <w:rFonts w:ascii="Times New Roman" w:eastAsia="Times New Roman" w:hAnsi="Times New Roman" w:cs="Times New Roman"/>
      <w:sz w:val="24"/>
      <w:szCs w:val="24"/>
      <w:lang w:val="x-none" w:eastAsia="x-none"/>
    </w:rPr>
  </w:style>
  <w:style w:type="paragraph" w:styleId="Footer">
    <w:name w:val="footer"/>
    <w:basedOn w:val="Normal"/>
    <w:link w:val="FooterChar"/>
    <w:uiPriority w:val="99"/>
    <w:rsid w:val="00B816B6"/>
    <w:pPr>
      <w:tabs>
        <w:tab w:val="center" w:pos="4680"/>
        <w:tab w:val="right" w:pos="9360"/>
      </w:tabs>
    </w:pPr>
    <w:rPr>
      <w:sz w:val="24"/>
      <w:lang w:val="x-none" w:eastAsia="x-none"/>
    </w:rPr>
  </w:style>
  <w:style w:type="character" w:customStyle="1" w:styleId="FooterChar">
    <w:name w:val="Footer Char"/>
    <w:link w:val="Footer"/>
    <w:uiPriority w:val="99"/>
    <w:rsid w:val="00B816B6"/>
    <w:rPr>
      <w:rFonts w:ascii="Times New Roman" w:eastAsia="Times New Roman" w:hAnsi="Times New Roman" w:cs="Times New Roman"/>
      <w:sz w:val="24"/>
      <w:szCs w:val="24"/>
      <w:lang w:val="x-none" w:eastAsia="x-none"/>
    </w:rPr>
  </w:style>
  <w:style w:type="paragraph" w:customStyle="1" w:styleId="Normal1">
    <w:name w:val="Normal1"/>
    <w:basedOn w:val="Normal"/>
    <w:next w:val="Normal"/>
    <w:autoRedefine/>
    <w:semiHidden/>
    <w:rsid w:val="00B816B6"/>
    <w:pPr>
      <w:spacing w:after="160" w:line="240" w:lineRule="exact"/>
    </w:pPr>
    <w:rPr>
      <w:szCs w:val="22"/>
    </w:rPr>
  </w:style>
  <w:style w:type="paragraph" w:styleId="BalloonText">
    <w:name w:val="Balloon Text"/>
    <w:basedOn w:val="Normal"/>
    <w:link w:val="BalloonTextChar"/>
    <w:uiPriority w:val="99"/>
    <w:semiHidden/>
    <w:rsid w:val="00B816B6"/>
    <w:rPr>
      <w:rFonts w:ascii="Tahoma" w:hAnsi="Tahoma"/>
      <w:sz w:val="16"/>
      <w:szCs w:val="16"/>
      <w:lang w:val="x-none" w:eastAsia="x-none"/>
    </w:rPr>
  </w:style>
  <w:style w:type="character" w:customStyle="1" w:styleId="BalloonTextChar">
    <w:name w:val="Balloon Text Char"/>
    <w:link w:val="BalloonText"/>
    <w:uiPriority w:val="99"/>
    <w:semiHidden/>
    <w:rsid w:val="00B816B6"/>
    <w:rPr>
      <w:rFonts w:ascii="Tahoma" w:eastAsia="Times New Roman" w:hAnsi="Tahoma" w:cs="Times New Roman"/>
      <w:sz w:val="16"/>
      <w:szCs w:val="16"/>
      <w:lang w:val="x-none" w:eastAsia="x-none"/>
    </w:rPr>
  </w:style>
  <w:style w:type="character" w:styleId="Hyperlink">
    <w:name w:val="Hyperlink"/>
    <w:rsid w:val="00B816B6"/>
    <w:rPr>
      <w:color w:val="0000FF"/>
      <w:u w:val="single"/>
    </w:rPr>
  </w:style>
  <w:style w:type="paragraph" w:styleId="BodyTextIndent">
    <w:name w:val="Body Text Indent"/>
    <w:basedOn w:val="Normal"/>
    <w:link w:val="BodyTextIndentChar"/>
    <w:rsid w:val="00B816B6"/>
    <w:pPr>
      <w:ind w:left="283"/>
    </w:pPr>
    <w:rPr>
      <w:sz w:val="24"/>
      <w:lang w:val="x-none" w:eastAsia="x-none"/>
    </w:rPr>
  </w:style>
  <w:style w:type="character" w:customStyle="1" w:styleId="BodyTextIndentChar">
    <w:name w:val="Body Text Indent Char"/>
    <w:link w:val="BodyTextIndent"/>
    <w:rsid w:val="00B816B6"/>
    <w:rPr>
      <w:rFonts w:ascii="Times New Roman" w:eastAsia="Times New Roman" w:hAnsi="Times New Roman" w:cs="Times New Roman"/>
      <w:sz w:val="24"/>
      <w:szCs w:val="24"/>
      <w:lang w:val="x-none" w:eastAsia="x-none"/>
    </w:rPr>
  </w:style>
  <w:style w:type="paragraph" w:styleId="NormalWeb">
    <w:name w:val="Normal (Web)"/>
    <w:basedOn w:val="Normal"/>
    <w:uiPriority w:val="99"/>
    <w:unhideWhenUsed/>
    <w:rsid w:val="00B816B6"/>
    <w:pPr>
      <w:spacing w:before="100" w:beforeAutospacing="1" w:after="100" w:afterAutospacing="1"/>
    </w:pPr>
  </w:style>
  <w:style w:type="paragraph" w:styleId="BodyTextIndent3">
    <w:name w:val="Body Text Indent 3"/>
    <w:basedOn w:val="Normal"/>
    <w:link w:val="BodyTextIndent3Char"/>
    <w:rsid w:val="00B816B6"/>
    <w:pPr>
      <w:ind w:left="360"/>
    </w:pPr>
    <w:rPr>
      <w:sz w:val="16"/>
      <w:szCs w:val="16"/>
      <w:lang w:val="x-none" w:eastAsia="x-none"/>
    </w:rPr>
  </w:style>
  <w:style w:type="character" w:customStyle="1" w:styleId="BodyTextIndent3Char">
    <w:name w:val="Body Text Indent 3 Char"/>
    <w:link w:val="BodyTextIndent3"/>
    <w:rsid w:val="00B816B6"/>
    <w:rPr>
      <w:rFonts w:ascii="Times New Roman" w:eastAsia="Times New Roman" w:hAnsi="Times New Roman" w:cs="Times New Roman"/>
      <w:sz w:val="16"/>
      <w:szCs w:val="16"/>
      <w:lang w:val="x-none" w:eastAsia="x-none"/>
    </w:rPr>
  </w:style>
  <w:style w:type="paragraph" w:styleId="Caption">
    <w:name w:val="caption"/>
    <w:basedOn w:val="Normal"/>
    <w:next w:val="Normal"/>
    <w:qFormat/>
    <w:rsid w:val="00B816B6"/>
    <w:pPr>
      <w:spacing w:line="320" w:lineRule="atLeast"/>
    </w:pPr>
    <w:rPr>
      <w:b/>
      <w:bCs/>
    </w:rPr>
  </w:style>
  <w:style w:type="paragraph" w:styleId="FootnoteText">
    <w:name w:val="footnote text"/>
    <w:aliases w:val="Footnote Text Char Char Char Char Char,Footnote Text Char Char Char Char Char Char Ch Char,Footnote Text Char Char Char Char Char Char Ch Char Char Char Char Char Char,Footnote Text Char Char Char Char Char Char Ch Char Char Char Cha,ft,C"/>
    <w:basedOn w:val="Normal"/>
    <w:link w:val="FootnoteTextChar"/>
    <w:uiPriority w:val="99"/>
    <w:unhideWhenUsed/>
    <w:qFormat/>
    <w:rsid w:val="00B816B6"/>
    <w:rPr>
      <w:rFonts w:eastAsia="Arial"/>
      <w:sz w:val="20"/>
      <w:szCs w:val="20"/>
      <w:lang w:val="vi-VN" w:eastAsia="x-none"/>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Char Char Char,ft Char,C Char"/>
    <w:link w:val="FootnoteText"/>
    <w:uiPriority w:val="99"/>
    <w:qFormat/>
    <w:rsid w:val="00B816B6"/>
    <w:rPr>
      <w:rFonts w:ascii="Times New Roman" w:eastAsia="Arial" w:hAnsi="Times New Roman" w:cs="Times New Roman"/>
      <w:sz w:val="20"/>
      <w:szCs w:val="20"/>
      <w:lang w:val="vi-VN" w:eastAsia="x-none"/>
    </w:rPr>
  </w:style>
  <w:style w:type="character" w:styleId="FootnoteReference">
    <w:name w:val="footnote reference"/>
    <w:aliases w:val="Footnote,ftref,fr,16 Point,Superscript 6 Point,Footnote text,BearingPoint,Footnote Text1,Footnote Text Char Char Char Char Char Char Ch Char Char Char Char Char Char C,f,Ref,de nota al pie,Footnote + Arial,10 pt,Black,Footnote Text11"/>
    <w:link w:val="ftrefCharChar"/>
    <w:uiPriority w:val="99"/>
    <w:unhideWhenUsed/>
    <w:qFormat/>
    <w:rsid w:val="00B816B6"/>
    <w:rPr>
      <w:vertAlign w:val="superscript"/>
    </w:rPr>
  </w:style>
  <w:style w:type="character" w:styleId="Strong">
    <w:name w:val="Strong"/>
    <w:qFormat/>
    <w:rsid w:val="00B816B6"/>
    <w:rPr>
      <w:b/>
      <w:bCs/>
    </w:rPr>
  </w:style>
  <w:style w:type="paragraph" w:styleId="BodyText">
    <w:name w:val="Body Text"/>
    <w:basedOn w:val="Normal"/>
    <w:link w:val="BodyTextChar"/>
    <w:rsid w:val="00B816B6"/>
    <w:rPr>
      <w:lang w:val="x-none" w:eastAsia="x-none"/>
    </w:rPr>
  </w:style>
  <w:style w:type="character" w:customStyle="1" w:styleId="BodyTextChar">
    <w:name w:val="Body Text Char"/>
    <w:link w:val="BodyText"/>
    <w:rsid w:val="00B816B6"/>
    <w:rPr>
      <w:rFonts w:ascii="Times New Roman" w:eastAsia="Times New Roman" w:hAnsi="Times New Roman" w:cs="Times New Roman"/>
      <w:sz w:val="28"/>
      <w:szCs w:val="24"/>
      <w:lang w:val="x-none" w:eastAsia="x-none"/>
    </w:rPr>
  </w:style>
  <w:style w:type="paragraph" w:customStyle="1" w:styleId="ftrefCharChar">
    <w:name w:val="ftref Char Char"/>
    <w:aliases w:val="Footnote Char Char,16 Point Char Char,Superscript 6 Point Char Char,Superscript 6 Point + 11 pt Char Char,(NECG) Footnote Reference Char Char,Fußnotenzeichen DISS Char Char,fr Char Char,Footnote Ref in FtNote Char Char"/>
    <w:basedOn w:val="Normal"/>
    <w:link w:val="FootnoteReference"/>
    <w:uiPriority w:val="99"/>
    <w:rsid w:val="000F5F89"/>
    <w:pPr>
      <w:spacing w:before="100" w:after="0" w:line="240" w:lineRule="exact"/>
      <w:ind w:firstLine="0"/>
      <w:jc w:val="left"/>
    </w:pPr>
    <w:rPr>
      <w:rFonts w:ascii="Calibri" w:eastAsia="Calibri" w:hAnsi="Calibri"/>
      <w:sz w:val="20"/>
      <w:szCs w:val="20"/>
      <w:vertAlign w:val="superscript"/>
    </w:rPr>
  </w:style>
  <w:style w:type="paragraph" w:styleId="Revision">
    <w:name w:val="Revision"/>
    <w:hidden/>
    <w:uiPriority w:val="71"/>
    <w:rsid w:val="00277C31"/>
    <w:rPr>
      <w:szCs w:val="24"/>
    </w:rPr>
  </w:style>
  <w:style w:type="paragraph" w:styleId="ListParagraph">
    <w:name w:val="List Paragraph"/>
    <w:basedOn w:val="Normal"/>
    <w:uiPriority w:val="1"/>
    <w:qFormat/>
    <w:rsid w:val="00483B41"/>
    <w:pPr>
      <w:ind w:left="720"/>
      <w:contextualSpacing/>
    </w:pPr>
  </w:style>
  <w:style w:type="paragraph" w:customStyle="1" w:styleId="n-dieund-p">
    <w:name w:val="n-dieund-p"/>
    <w:basedOn w:val="Normal"/>
    <w:rsid w:val="003B764A"/>
    <w:pPr>
      <w:spacing w:before="0" w:after="0"/>
      <w:ind w:firstLine="0"/>
    </w:pPr>
    <w:rPr>
      <w:sz w:val="20"/>
      <w:szCs w:val="20"/>
    </w:rPr>
  </w:style>
  <w:style w:type="character" w:styleId="UnresolvedMention">
    <w:name w:val="Unresolved Mention"/>
    <w:basedOn w:val="DefaultParagraphFont"/>
    <w:uiPriority w:val="99"/>
    <w:rsid w:val="00C97A8A"/>
    <w:rPr>
      <w:color w:val="605E5C"/>
      <w:shd w:val="clear" w:color="auto" w:fill="E1DFDD"/>
    </w:rPr>
  </w:style>
  <w:style w:type="paragraph" w:customStyle="1" w:styleId="Char2">
    <w:name w:val="Char2"/>
    <w:basedOn w:val="Normal"/>
    <w:autoRedefine/>
    <w:uiPriority w:val="99"/>
    <w:qFormat/>
    <w:rsid w:val="00F2463C"/>
    <w:pPr>
      <w:spacing w:before="0" w:after="0"/>
      <w:ind w:firstLine="0"/>
    </w:pPr>
    <w:rPr>
      <w:rFonts w:eastAsia="Calibri"/>
      <w:sz w:val="20"/>
      <w:szCs w:val="20"/>
      <w:vertAlign w:val="superscript"/>
      <w:lang w:val="vi-VN" w:eastAsia="vi-VN"/>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bBY5pJpkR4jsZgBGNmHcauBKkw==">CgMxLjA4AHIhMWNiMW5NRWhyeUtmTGREVHdtejI4dm9xcjNEVURxY2hY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4171</Words>
  <Characters>23778</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Administrator</cp:lastModifiedBy>
  <cp:revision>2</cp:revision>
  <dcterms:created xsi:type="dcterms:W3CDTF">2026-03-29T13:58:00Z</dcterms:created>
  <dcterms:modified xsi:type="dcterms:W3CDTF">2026-03-29T13:58:00Z</dcterms:modified>
</cp:coreProperties>
</file>